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260DB6">
        <w:rPr>
          <w:rFonts w:ascii="Arial" w:hAnsi="Arial" w:cs="Arial"/>
          <w:b/>
          <w:sz w:val="24"/>
          <w:szCs w:val="24"/>
        </w:rPr>
        <w:t>#9</w:t>
      </w:r>
      <w:r w:rsidR="00694113">
        <w:rPr>
          <w:rFonts w:ascii="Arial" w:hAnsi="Arial" w:cs="Arial"/>
          <w:b/>
          <w:sz w:val="24"/>
          <w:szCs w:val="24"/>
        </w:rPr>
        <w:t>8</w:t>
      </w:r>
      <w:r w:rsidR="00D5113B" w:rsidRPr="00260DB6">
        <w:rPr>
          <w:rFonts w:ascii="Arial" w:hAnsi="Arial" w:cs="Arial"/>
          <w:b/>
          <w:sz w:val="24"/>
          <w:szCs w:val="24"/>
        </w:rPr>
        <w:t>-e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7A407D" w:rsidRPr="007A407D">
        <w:rPr>
          <w:rFonts w:ascii="Arial" w:hAnsi="Arial" w:cs="Arial"/>
          <w:b/>
          <w:sz w:val="24"/>
          <w:lang w:val="de-DE"/>
        </w:rPr>
        <w:tab/>
        <w:t xml:space="preserve">R4-2101831 </w:t>
      </w:r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8955BD" w:rsidRPr="008955BD">
        <w:rPr>
          <w:rFonts w:ascii="Arial" w:hAnsi="Arial" w:cs="Arial"/>
          <w:b/>
          <w:sz w:val="24"/>
        </w:rPr>
        <w:t xml:space="preserve">Electronic Meeting, </w:t>
      </w:r>
      <w:r w:rsidR="00694113" w:rsidRPr="00EA3E2C">
        <w:rPr>
          <w:rFonts w:ascii="Arial" w:hAnsi="Arial" w:cs="Arial"/>
          <w:b/>
          <w:sz w:val="24"/>
        </w:rPr>
        <w:t>Jan. 25-Feb. 5, 2021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E00BFB" w:rsidRPr="00E00BFB">
        <w:rPr>
          <w:rFonts w:ascii="Arial" w:hAnsi="Arial" w:cs="Arial"/>
          <w:b/>
          <w:sz w:val="24"/>
          <w:szCs w:val="24"/>
        </w:rPr>
        <w:t xml:space="preserve">12.2.4 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983CB7" w:rsidRPr="00983CB7">
        <w:rPr>
          <w:rFonts w:ascii="Arial" w:hAnsi="Arial" w:cs="Arial"/>
          <w:b/>
          <w:sz w:val="24"/>
          <w:szCs w:val="24"/>
        </w:rPr>
        <w:t xml:space="preserve">Views on Study the testability of 60GHz 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70BDA"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547A27" w:rsidRDefault="00547A27" w:rsidP="00816C9D">
      <w:r>
        <w:t>In RAN #87</w:t>
      </w:r>
      <w:r w:rsidR="006D1E78">
        <w:t>,</w:t>
      </w:r>
      <w:r>
        <w:t xml:space="preserve"> new Rel</w:t>
      </w:r>
      <w:r w:rsidR="006D1E78">
        <w:t>-</w:t>
      </w:r>
      <w:r>
        <w:t xml:space="preserve">17 SI/WIs on the extension of the NR operation for the 52.6–71GHz frequency range were approved [1-2]. A revised WID was approved in RAN#90-e meeting, and the </w:t>
      </w:r>
      <w:r w:rsidRPr="00547A27">
        <w:t>RAN4 work on the RF, RRM and demodulation requirements</w:t>
      </w:r>
      <w:r>
        <w:t xml:space="preserve"> is plan</w:t>
      </w:r>
      <w:r w:rsidR="009E2854">
        <w:t>n</w:t>
      </w:r>
      <w:r>
        <w:t xml:space="preserve">ed [3]. </w:t>
      </w:r>
    </w:p>
    <w:p w:rsidR="00547A27" w:rsidRDefault="00547A27" w:rsidP="00816C9D">
      <w:pPr>
        <w:rPr>
          <w:rFonts w:eastAsia="Batang"/>
        </w:rPr>
      </w:pPr>
      <w:r>
        <w:t>It is expected that radiated over-the-air (OTA) test methods shall be used for the new frequency range testing. The existing NR mm</w:t>
      </w:r>
      <w:r w:rsidR="009E2854">
        <w:t>-</w:t>
      </w:r>
      <w:r>
        <w:t xml:space="preserve">Wave OTA test methods are defined for the FR2 frequency range only and </w:t>
      </w:r>
      <w:r w:rsidR="009E2854">
        <w:t xml:space="preserve">potentially </w:t>
      </w:r>
      <w:r>
        <w:t xml:space="preserve">further </w:t>
      </w:r>
      <w:r w:rsidR="009E2854">
        <w:t>enhanced</w:t>
      </w:r>
      <w:r>
        <w:t xml:space="preserve"> to 47GHz. </w:t>
      </w:r>
      <w:r w:rsidR="003E3EAF">
        <w:t xml:space="preserve">Therefore, </w:t>
      </w:r>
      <w:r>
        <w:t xml:space="preserve">studies </w:t>
      </w:r>
      <w:r w:rsidR="003E3EAF">
        <w:t xml:space="preserve">on </w:t>
      </w:r>
      <w:r w:rsidR="009E2854">
        <w:t xml:space="preserve">testability of </w:t>
      </w:r>
      <w:r w:rsidR="003E3EAF">
        <w:t xml:space="preserve">this new frequency range </w:t>
      </w:r>
      <w:r>
        <w:t xml:space="preserve">are required to extend their applicability to </w:t>
      </w:r>
      <w:r w:rsidR="003E3EAF">
        <w:t>52.6–71GHz.</w:t>
      </w:r>
    </w:p>
    <w:p w:rsidR="00547A27" w:rsidRDefault="003E3EAF" w:rsidP="00816C9D">
      <w:pPr>
        <w:rPr>
          <w:rFonts w:eastAsia="Batang"/>
        </w:rPr>
      </w:pPr>
      <w:r>
        <w:rPr>
          <w:rFonts w:eastAsia="Batang"/>
        </w:rPr>
        <w:t xml:space="preserve">In this paper, we share our views on the study of the testability </w:t>
      </w:r>
      <w:r w:rsidR="00512C9A">
        <w:rPr>
          <w:rFonts w:eastAsia="Batang"/>
        </w:rPr>
        <w:t>of</w:t>
      </w:r>
      <w:r>
        <w:rPr>
          <w:rFonts w:eastAsia="Batang"/>
        </w:rPr>
        <w:t xml:space="preserve"> </w:t>
      </w:r>
      <w:r>
        <w:t>52.6–71GHz frequency range</w:t>
      </w:r>
      <w:r w:rsidR="00512C9A">
        <w:t xml:space="preserve"> (60GHz)</w:t>
      </w:r>
      <w:r>
        <w:t>.</w:t>
      </w:r>
    </w:p>
    <w:p w:rsidR="00696271" w:rsidRDefault="00696271" w:rsidP="00696271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:rsidR="00CB65EA" w:rsidRDefault="00126AF4" w:rsidP="00121C1F">
      <w:pPr>
        <w:rPr>
          <w:rFonts w:eastAsia="宋体"/>
          <w:lang w:eastAsia="zh-CN"/>
        </w:rPr>
      </w:pPr>
      <w:r w:rsidRPr="5D3DD081">
        <w:rPr>
          <w:lang w:val="en-US"/>
        </w:rPr>
        <w:t xml:space="preserve">OTA radiated test methods </w:t>
      </w:r>
      <w:r>
        <w:rPr>
          <w:lang w:val="en-US"/>
        </w:rPr>
        <w:t>is the only</w:t>
      </w:r>
      <w:r w:rsidRPr="5D3DD081">
        <w:rPr>
          <w:lang w:val="en-US"/>
        </w:rPr>
        <w:t xml:space="preserve"> approach </w:t>
      </w:r>
      <w:r>
        <w:rPr>
          <w:lang w:val="en-US"/>
        </w:rPr>
        <w:t>for</w:t>
      </w:r>
      <w:r w:rsidRPr="5D3DD081">
        <w:rPr>
          <w:lang w:val="en-US"/>
        </w:rPr>
        <w:t xml:space="preserve"> NR FR2 test methodology for RF, RRM, and Demodulation </w:t>
      </w:r>
      <w:r>
        <w:rPr>
          <w:lang w:val="en-US"/>
        </w:rPr>
        <w:t>test</w:t>
      </w:r>
      <w:r w:rsidR="00512C9A">
        <w:rPr>
          <w:lang w:val="en-US"/>
        </w:rPr>
        <w:t>, which is</w:t>
      </w:r>
      <w:r>
        <w:rPr>
          <w:lang w:val="en-US"/>
        </w:rPr>
        <w:t xml:space="preserve"> defined in TR38.810 [4] and further enhanced in TR 38.884 [5]</w:t>
      </w:r>
      <w:r w:rsidR="00CB65EA">
        <w:rPr>
          <w:rFonts w:eastAsia="宋体"/>
          <w:lang w:eastAsia="zh-CN"/>
        </w:rPr>
        <w:t>.</w:t>
      </w:r>
    </w:p>
    <w:p w:rsidR="006003C8" w:rsidRDefault="00126AF4" w:rsidP="00126AF4">
      <w:pPr>
        <w:rPr>
          <w:lang w:val="en-US"/>
        </w:rPr>
      </w:pPr>
      <w:r w:rsidRPr="00126AF4">
        <w:rPr>
          <w:lang w:val="en-US"/>
        </w:rPr>
        <w:t>According to the latest approved objectives of NR enhanced test method SI</w:t>
      </w:r>
      <w:r>
        <w:rPr>
          <w:lang w:val="en-US"/>
        </w:rPr>
        <w:t>D</w:t>
      </w:r>
      <w:r w:rsidRPr="00126AF4">
        <w:rPr>
          <w:lang w:val="en-US"/>
        </w:rPr>
        <w:t xml:space="preserve"> [</w:t>
      </w:r>
      <w:r w:rsidR="009C2A5C">
        <w:rPr>
          <w:lang w:val="en-US"/>
        </w:rPr>
        <w:t>6</w:t>
      </w:r>
      <w:r w:rsidRPr="00126AF4">
        <w:rPr>
          <w:lang w:val="en-US"/>
        </w:rPr>
        <w:t xml:space="preserve">], </w:t>
      </w:r>
      <w:r w:rsidR="009C2A5C" w:rsidRPr="00126AF4">
        <w:rPr>
          <w:lang w:val="en-US"/>
        </w:rPr>
        <w:t>extension</w:t>
      </w:r>
      <w:r w:rsidRPr="00126AF4">
        <w:rPr>
          <w:lang w:val="en-US"/>
        </w:rPr>
        <w:t xml:space="preserve"> of FR2 test methods to cover new band n262 is ongoing, the applicability discussion has started from RAN4# 97-e meeting [</w:t>
      </w:r>
      <w:r w:rsidR="009C2A5C">
        <w:rPr>
          <w:lang w:val="en-US"/>
        </w:rPr>
        <w:t>7</w:t>
      </w:r>
      <w:r w:rsidRPr="00126AF4">
        <w:rPr>
          <w:lang w:val="en-US"/>
        </w:rPr>
        <w:t>].</w:t>
      </w:r>
    </w:p>
    <w:p w:rsidR="009C2A5C" w:rsidRDefault="009C2A5C" w:rsidP="00126AF4">
      <w:pPr>
        <w:rPr>
          <w:lang w:val="en-US"/>
        </w:rPr>
      </w:pPr>
      <w:r w:rsidRPr="009C2A5C">
        <w:rPr>
          <w:lang w:val="en-US"/>
        </w:rPr>
        <w:t>The respective study items cover the test methods for the FR2 frequency bands</w:t>
      </w:r>
      <w:r w:rsidR="006545AA">
        <w:rPr>
          <w:lang w:val="en-US"/>
        </w:rPr>
        <w:t xml:space="preserve"> (</w:t>
      </w:r>
      <w:r w:rsidR="006545AA" w:rsidRPr="006F3742">
        <w:t xml:space="preserve">frequency applicability extension </w:t>
      </w:r>
      <w:r w:rsidR="006545AA">
        <w:t xml:space="preserve">to </w:t>
      </w:r>
      <w:r w:rsidR="006545AA" w:rsidRPr="006F3742">
        <w:t>at least 48.2GHz</w:t>
      </w:r>
      <w:r w:rsidR="006545AA">
        <w:t xml:space="preserve"> </w:t>
      </w:r>
      <w:r w:rsidR="006545AA" w:rsidRPr="006F3742">
        <w:t>of permitted test methods</w:t>
      </w:r>
      <w:r w:rsidR="006545AA">
        <w:rPr>
          <w:lang w:val="en-US"/>
        </w:rPr>
        <w:t>)</w:t>
      </w:r>
      <w:r w:rsidRPr="009C2A5C">
        <w:rPr>
          <w:lang w:val="en-US"/>
        </w:rPr>
        <w:t>, and</w:t>
      </w:r>
      <w:r w:rsidR="0049243E">
        <w:rPr>
          <w:lang w:val="en-US"/>
        </w:rPr>
        <w:t xml:space="preserve"> </w:t>
      </w:r>
      <w:r w:rsidR="006545AA">
        <w:rPr>
          <w:lang w:val="en-US"/>
        </w:rPr>
        <w:t xml:space="preserve">these enhanced test methods </w:t>
      </w:r>
      <w:r w:rsidRPr="009C2A5C">
        <w:rPr>
          <w:lang w:val="en-US"/>
        </w:rPr>
        <w:t>are not directly applicable to frequencies above 52.6 GHz</w:t>
      </w:r>
      <w:r w:rsidR="006545AA">
        <w:rPr>
          <w:lang w:val="en-US"/>
        </w:rPr>
        <w:t>, given the large gap between th</w:t>
      </w:r>
      <w:r w:rsidR="0049243E">
        <w:rPr>
          <w:lang w:val="en-US"/>
        </w:rPr>
        <w:t>ese</w:t>
      </w:r>
      <w:r w:rsidR="006545AA">
        <w:rPr>
          <w:lang w:val="en-US"/>
        </w:rPr>
        <w:t xml:space="preserve"> two frequency range</w:t>
      </w:r>
      <w:r w:rsidR="00861728" w:rsidRPr="00861728">
        <w:rPr>
          <w:rFonts w:hint="eastAsia"/>
          <w:lang w:val="en-US"/>
        </w:rPr>
        <w:t>s</w:t>
      </w:r>
      <w:r w:rsidRPr="009C2A5C">
        <w:rPr>
          <w:lang w:val="en-US"/>
        </w:rPr>
        <w:t xml:space="preserve">. </w:t>
      </w:r>
    </w:p>
    <w:p w:rsidR="009C2A5C" w:rsidRPr="00362B9E" w:rsidRDefault="006545AA" w:rsidP="00126AF4">
      <w:pPr>
        <w:rPr>
          <w:lang w:val="en-US"/>
        </w:rPr>
      </w:pPr>
      <w:r w:rsidRPr="00362B9E">
        <w:rPr>
          <w:b/>
          <w:bCs/>
          <w:iCs/>
          <w:lang w:val="en-US"/>
        </w:rPr>
        <w:t>Observation 1</w:t>
      </w:r>
      <w:r w:rsidRPr="00362B9E">
        <w:rPr>
          <w:bCs/>
          <w:iCs/>
          <w:lang w:val="en-US"/>
        </w:rPr>
        <w:t xml:space="preserve">: the enhanced test methods </w:t>
      </w:r>
      <w:r w:rsidR="0049243E" w:rsidRPr="00362B9E">
        <w:rPr>
          <w:bCs/>
          <w:iCs/>
          <w:lang w:val="en-US"/>
        </w:rPr>
        <w:t>developed</w:t>
      </w:r>
      <w:r w:rsidRPr="00362B9E">
        <w:rPr>
          <w:bCs/>
          <w:iCs/>
          <w:lang w:val="en-US"/>
        </w:rPr>
        <w:t xml:space="preserve"> in TR38.884 are not applicable to FR2 frequency range above 52.6 GHz.</w:t>
      </w:r>
    </w:p>
    <w:p w:rsidR="006261B1" w:rsidRDefault="00DA0F1B" w:rsidP="0040155D">
      <w:pPr>
        <w:spacing w:after="0"/>
        <w:rPr>
          <w:rFonts w:eastAsia="Batang"/>
        </w:rPr>
      </w:pPr>
      <w:r>
        <w:rPr>
          <w:rFonts w:eastAsia="Batang"/>
        </w:rPr>
        <w:t xml:space="preserve">In the latest </w:t>
      </w:r>
      <w:r w:rsidR="003408CB">
        <w:rPr>
          <w:rFonts w:eastAsia="Batang"/>
        </w:rPr>
        <w:t>revised</w:t>
      </w:r>
      <w:r>
        <w:rPr>
          <w:rFonts w:eastAsia="Batang"/>
        </w:rPr>
        <w:t xml:space="preserve"> WID [</w:t>
      </w:r>
      <w:r w:rsidR="00C06417">
        <w:rPr>
          <w:rFonts w:eastAsia="Batang"/>
        </w:rPr>
        <w:t>3</w:t>
      </w:r>
      <w:r>
        <w:rPr>
          <w:rFonts w:eastAsia="Batang"/>
        </w:rPr>
        <w:t xml:space="preserve">], the </w:t>
      </w:r>
      <w:r w:rsidRPr="009254A9">
        <w:rPr>
          <w:lang w:val="en-US"/>
        </w:rPr>
        <w:t xml:space="preserve">definition of the </w:t>
      </w:r>
      <w:r>
        <w:rPr>
          <w:lang w:val="en-US"/>
        </w:rPr>
        <w:t xml:space="preserve">RAN4 </w:t>
      </w:r>
      <w:r w:rsidRPr="009254A9">
        <w:rPr>
          <w:lang w:val="en-US"/>
        </w:rPr>
        <w:t>UE RF, RRM and Demodulation requirements</w:t>
      </w:r>
      <w:r>
        <w:rPr>
          <w:lang w:val="en-US"/>
        </w:rPr>
        <w:t xml:space="preserve"> are included</w:t>
      </w:r>
      <w:r w:rsidR="006261B1">
        <w:rPr>
          <w:rFonts w:eastAsia="Batang"/>
        </w:rPr>
        <w:t>.</w:t>
      </w:r>
    </w:p>
    <w:p w:rsidR="00DA0F1B" w:rsidRDefault="00DA0F1B" w:rsidP="0040155D">
      <w:pPr>
        <w:spacing w:after="0"/>
        <w:rPr>
          <w:rFonts w:eastAsia="Batang"/>
        </w:rPr>
      </w:pPr>
    </w:p>
    <w:p w:rsidR="00DA0F1B" w:rsidRDefault="00DA0F1B" w:rsidP="0040155D">
      <w:pPr>
        <w:spacing w:after="0"/>
        <w:rPr>
          <w:rFonts w:eastAsia="Batang"/>
        </w:rPr>
      </w:pPr>
      <w:r>
        <w:rPr>
          <w:rFonts w:eastAsia="Batang"/>
          <w:noProof/>
        </w:rPr>
        <mc:AlternateContent>
          <mc:Choice Requires="wps">
            <w:drawing>
              <wp:inline distT="0" distB="0" distL="0" distR="0">
                <wp:extent cx="6107430" cy="1549400"/>
                <wp:effectExtent l="0" t="0" r="26670" b="1270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154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0F1B" w:rsidRPr="00DA0F1B" w:rsidRDefault="00DA0F1B" w:rsidP="00DA0F1B">
                            <w:pPr>
                              <w:pStyle w:val="B1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textAlignment w:val="baseline"/>
                              <w:rPr>
                                <w:sz w:val="18"/>
                                <w:lang w:eastAsia="ja-JP"/>
                              </w:rPr>
                            </w:pPr>
                            <w:r w:rsidRPr="00DA0F1B">
                              <w:rPr>
                                <w:sz w:val="18"/>
                                <w:lang w:eastAsia="ja-JP"/>
                              </w:rPr>
                              <w:t xml:space="preserve">Core specifications for UE, </w:t>
                            </w:r>
                            <w:proofErr w:type="spellStart"/>
                            <w:r w:rsidRPr="00DA0F1B">
                              <w:rPr>
                                <w:sz w:val="18"/>
                                <w:lang w:eastAsia="ja-JP"/>
                              </w:rPr>
                              <w:t>gNB</w:t>
                            </w:r>
                            <w:proofErr w:type="spellEnd"/>
                            <w:r w:rsidRPr="00DA0F1B">
                              <w:rPr>
                                <w:sz w:val="18"/>
                                <w:lang w:eastAsia="ja-JP"/>
                              </w:rPr>
                              <w:t xml:space="preserve"> and RRM requirements [RAN4]:</w:t>
                            </w:r>
                          </w:p>
                          <w:p w:rsidR="00DA0F1B" w:rsidRPr="00DA0F1B" w:rsidRDefault="00DA0F1B" w:rsidP="00DA0F1B">
                            <w:pPr>
                              <w:pStyle w:val="B1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textAlignment w:val="baseline"/>
                              <w:rPr>
                                <w:sz w:val="18"/>
                                <w:lang w:eastAsia="ja-JP"/>
                              </w:rPr>
                            </w:pPr>
                            <w:r w:rsidRPr="00DA0F1B">
                              <w:rPr>
                                <w:sz w:val="18"/>
                                <w:lang w:eastAsia="ja-JP"/>
                              </w:rPr>
                              <w:t>Specify new band(s) for the frequency range from 52.6GHz-71GHz. The band(s) definition should include UL/DL operation and excludes ITS spectrum in this frequency range.</w:t>
                            </w:r>
                          </w:p>
                          <w:p w:rsidR="00DA0F1B" w:rsidRPr="00DA0F1B" w:rsidRDefault="00DA0F1B" w:rsidP="00DA0F1B">
                            <w:pPr>
                              <w:pStyle w:val="B2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lang w:val="en-US"/>
                              </w:rPr>
                            </w:pPr>
                            <w:r w:rsidRPr="00DA0F1B">
                              <w:rPr>
                                <w:sz w:val="18"/>
                                <w:lang w:eastAsia="ja-JP"/>
                              </w:rPr>
                              <w:t xml:space="preserve">Specify </w:t>
                            </w:r>
                            <w:proofErr w:type="spellStart"/>
                            <w:r w:rsidRPr="00DA0F1B">
                              <w:rPr>
                                <w:sz w:val="18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DA0F1B">
                              <w:rPr>
                                <w:sz w:val="18"/>
                                <w:lang w:eastAsia="zh-CN"/>
                              </w:rPr>
                              <w:t xml:space="preserve"> and UE RF core requirements for the band(s) in the above frequency range, including </w:t>
                            </w:r>
                            <w:r w:rsidRPr="00DA0F1B">
                              <w:rPr>
                                <w:sz w:val="18"/>
                                <w:lang w:val="en-US"/>
                              </w:rPr>
                              <w:t xml:space="preserve">a limited set of example band combinations (see Note 1). </w:t>
                            </w:r>
                          </w:p>
                          <w:p w:rsidR="00DA0F1B" w:rsidRPr="00DA0F1B" w:rsidRDefault="00DA0F1B" w:rsidP="00DA0F1B">
                            <w:pPr>
                              <w:pStyle w:val="B2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lang w:eastAsia="zh-CN"/>
                              </w:rPr>
                            </w:pPr>
                            <w:r w:rsidRPr="00DA0F1B">
                              <w:rPr>
                                <w:sz w:val="18"/>
                                <w:lang w:eastAsia="zh-CN"/>
                              </w:rPr>
                              <w:t>Specify RRM/RLM/BM core requirements.</w:t>
                            </w:r>
                          </w:p>
                          <w:p w:rsidR="00DA0F1B" w:rsidRPr="00DA0F1B" w:rsidRDefault="00DA0F1B" w:rsidP="00DA0F1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Times New Roman"/>
                                <w:sz w:val="14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80.9pt;height:1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">
                <v:textbox>
                  <w:txbxContent>
                    <w:p w:rsidR="00DA0F1B" w:rsidRPr="00DA0F1B" w:rsidRDefault="00DA0F1B" w:rsidP="00DA0F1B">
                      <w:pPr>
                        <w:pStyle w:val="B1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textAlignment w:val="baseline"/>
                        <w:rPr>
                          <w:sz w:val="18"/>
                          <w:lang w:eastAsia="ja-JP"/>
                        </w:rPr>
                      </w:pPr>
                      <w:r w:rsidRPr="00DA0F1B">
                        <w:rPr>
                          <w:sz w:val="18"/>
                          <w:lang w:eastAsia="ja-JP"/>
                        </w:rPr>
                        <w:t xml:space="preserve">Core specifications for UE, </w:t>
                      </w:r>
                      <w:proofErr w:type="spellStart"/>
                      <w:r w:rsidRPr="00DA0F1B">
                        <w:rPr>
                          <w:sz w:val="18"/>
                          <w:lang w:eastAsia="ja-JP"/>
                        </w:rPr>
                        <w:t>gNB</w:t>
                      </w:r>
                      <w:proofErr w:type="spellEnd"/>
                      <w:r w:rsidRPr="00DA0F1B">
                        <w:rPr>
                          <w:sz w:val="18"/>
                          <w:lang w:eastAsia="ja-JP"/>
                        </w:rPr>
                        <w:t xml:space="preserve"> and RRM requirements [RAN4]:</w:t>
                      </w:r>
                    </w:p>
                    <w:p w:rsidR="00DA0F1B" w:rsidRPr="00DA0F1B" w:rsidRDefault="00DA0F1B" w:rsidP="00DA0F1B">
                      <w:pPr>
                        <w:pStyle w:val="B1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textAlignment w:val="baseline"/>
                        <w:rPr>
                          <w:sz w:val="18"/>
                          <w:lang w:eastAsia="ja-JP"/>
                        </w:rPr>
                      </w:pPr>
                      <w:r w:rsidRPr="00DA0F1B">
                        <w:rPr>
                          <w:sz w:val="18"/>
                          <w:lang w:eastAsia="ja-JP"/>
                        </w:rPr>
                        <w:t>Specify new band(s) for the frequency range from 52.6GHz-71GHz. The band(s) definition should include UL/DL operation and excludes ITS spectrum in this frequency range.</w:t>
                      </w:r>
                    </w:p>
                    <w:p w:rsidR="00DA0F1B" w:rsidRPr="00DA0F1B" w:rsidRDefault="00DA0F1B" w:rsidP="00DA0F1B">
                      <w:pPr>
                        <w:pStyle w:val="B2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lang w:val="en-US"/>
                        </w:rPr>
                      </w:pPr>
                      <w:r w:rsidRPr="00DA0F1B">
                        <w:rPr>
                          <w:sz w:val="18"/>
                          <w:lang w:eastAsia="ja-JP"/>
                        </w:rPr>
                        <w:t xml:space="preserve">Specify </w:t>
                      </w:r>
                      <w:proofErr w:type="spellStart"/>
                      <w:r w:rsidRPr="00DA0F1B">
                        <w:rPr>
                          <w:sz w:val="18"/>
                          <w:lang w:eastAsia="zh-CN"/>
                        </w:rPr>
                        <w:t>gNB</w:t>
                      </w:r>
                      <w:proofErr w:type="spellEnd"/>
                      <w:r w:rsidRPr="00DA0F1B">
                        <w:rPr>
                          <w:sz w:val="18"/>
                          <w:lang w:eastAsia="zh-CN"/>
                        </w:rPr>
                        <w:t xml:space="preserve"> and UE RF core requirements for the band(s) in the above frequency range, including </w:t>
                      </w:r>
                      <w:r w:rsidRPr="00DA0F1B">
                        <w:rPr>
                          <w:sz w:val="18"/>
                          <w:lang w:val="en-US"/>
                        </w:rPr>
                        <w:t xml:space="preserve">a limited set of example band combinations (see Note 1). </w:t>
                      </w:r>
                    </w:p>
                    <w:p w:rsidR="00DA0F1B" w:rsidRPr="00DA0F1B" w:rsidRDefault="00DA0F1B" w:rsidP="00DA0F1B">
                      <w:pPr>
                        <w:pStyle w:val="B2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lang w:eastAsia="zh-CN"/>
                        </w:rPr>
                      </w:pPr>
                      <w:r w:rsidRPr="00DA0F1B">
                        <w:rPr>
                          <w:sz w:val="18"/>
                          <w:lang w:eastAsia="zh-CN"/>
                        </w:rPr>
                        <w:t>Specify RRM/RLM/BM core requirements.</w:t>
                      </w:r>
                    </w:p>
                    <w:p w:rsidR="00DA0F1B" w:rsidRPr="00DA0F1B" w:rsidRDefault="00DA0F1B" w:rsidP="00DA0F1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Times New Roman"/>
                          <w:sz w:val="14"/>
                          <w:lang w:val="en-US" w:eastAsia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DA0F1B" w:rsidRDefault="00DA0F1B" w:rsidP="0040155D">
      <w:pPr>
        <w:spacing w:after="0"/>
        <w:rPr>
          <w:rFonts w:eastAsia="Batang"/>
        </w:rPr>
      </w:pPr>
    </w:p>
    <w:p w:rsidR="00630CD3" w:rsidRDefault="00DA0F1B" w:rsidP="0040155D">
      <w:pPr>
        <w:spacing w:after="0"/>
        <w:rPr>
          <w:rFonts w:eastAsia="Batang"/>
        </w:rPr>
      </w:pPr>
      <w:r>
        <w:rPr>
          <w:rFonts w:eastAsia="Batang"/>
        </w:rPr>
        <w:t xml:space="preserve">Started from Rel-15, the FR2 requirements definition and associated OTA testability study are </w:t>
      </w:r>
      <w:r w:rsidR="00630CD3">
        <w:rPr>
          <w:rFonts w:eastAsia="Batang"/>
        </w:rPr>
        <w:t xml:space="preserve">under discussion </w:t>
      </w:r>
      <w:r>
        <w:rPr>
          <w:rFonts w:eastAsia="Batang"/>
        </w:rPr>
        <w:t>in parallel</w:t>
      </w:r>
      <w:r w:rsidR="0004297F">
        <w:rPr>
          <w:rFonts w:eastAsia="Batang"/>
        </w:rPr>
        <w:t xml:space="preserve">. It is obvious that </w:t>
      </w:r>
      <w:r w:rsidR="0004297F" w:rsidRPr="5D3DD081">
        <w:rPr>
          <w:lang w:val="en-US"/>
        </w:rPr>
        <w:t xml:space="preserve">OTA test methods </w:t>
      </w:r>
      <w:r w:rsidR="0004297F">
        <w:rPr>
          <w:lang w:val="en-US"/>
        </w:rPr>
        <w:t>study</w:t>
      </w:r>
      <w:r w:rsidR="0004297F" w:rsidRPr="5D3DD081">
        <w:rPr>
          <w:lang w:val="en-US"/>
        </w:rPr>
        <w:t xml:space="preserve"> </w:t>
      </w:r>
      <w:r w:rsidR="00C06417" w:rsidRPr="5D3DD081">
        <w:rPr>
          <w:lang w:val="en-US"/>
        </w:rPr>
        <w:t>has</w:t>
      </w:r>
      <w:r w:rsidR="0004297F" w:rsidRPr="5D3DD081">
        <w:rPr>
          <w:lang w:val="en-US"/>
        </w:rPr>
        <w:t xml:space="preserve"> </w:t>
      </w:r>
      <w:r w:rsidR="0004297F">
        <w:rPr>
          <w:lang w:val="en-US"/>
        </w:rPr>
        <w:t xml:space="preserve">great </w:t>
      </w:r>
      <w:r w:rsidR="0004297F" w:rsidRPr="5D3DD081">
        <w:rPr>
          <w:lang w:val="en-US"/>
        </w:rPr>
        <w:t xml:space="preserve">impact on the respective RAN4 </w:t>
      </w:r>
      <w:r w:rsidR="00630CD3">
        <w:rPr>
          <w:lang w:val="en-US"/>
        </w:rPr>
        <w:t>FR2</w:t>
      </w:r>
      <w:r w:rsidR="0004297F">
        <w:rPr>
          <w:lang w:val="en-US"/>
        </w:rPr>
        <w:t xml:space="preserve"> </w:t>
      </w:r>
      <w:r w:rsidR="0004297F" w:rsidRPr="5D3DD081">
        <w:rPr>
          <w:lang w:val="en-US"/>
        </w:rPr>
        <w:t>core and performance requirements definition</w:t>
      </w:r>
      <w:r w:rsidR="0004297F">
        <w:rPr>
          <w:lang w:val="en-US"/>
        </w:rPr>
        <w:t>.</w:t>
      </w:r>
      <w:r w:rsidR="00C06417">
        <w:rPr>
          <w:lang w:val="en-US"/>
        </w:rPr>
        <w:t xml:space="preserve"> </w:t>
      </w:r>
      <w:r w:rsidR="00C06417">
        <w:rPr>
          <w:rFonts w:eastAsia="Batang"/>
        </w:rPr>
        <w:t>How to treat the 60GHz testability work has been discussed in the last RAN plenary meeting [8], no conclusions ha</w:t>
      </w:r>
      <w:r w:rsidR="002D69D1">
        <w:rPr>
          <w:rFonts w:eastAsia="Batang"/>
        </w:rPr>
        <w:t>ve</w:t>
      </w:r>
      <w:r w:rsidR="00C06417">
        <w:rPr>
          <w:rFonts w:eastAsia="Batang"/>
        </w:rPr>
        <w:t xml:space="preserve"> been made. However, it is group’s aligned understanding that the OTA testability of 60GHz should be studied. </w:t>
      </w:r>
    </w:p>
    <w:p w:rsidR="00DA0F1B" w:rsidRPr="00630CD3" w:rsidRDefault="002D69D1" w:rsidP="0040155D">
      <w:pPr>
        <w:spacing w:after="0"/>
        <w:rPr>
          <w:lang w:val="en-US"/>
        </w:rPr>
      </w:pPr>
      <w:r>
        <w:rPr>
          <w:rFonts w:eastAsia="Batang"/>
        </w:rPr>
        <w:lastRenderedPageBreak/>
        <w:t xml:space="preserve">Based on previous approach of developing test methods for FR2 RF, RRM and </w:t>
      </w:r>
      <w:proofErr w:type="spellStart"/>
      <w:r>
        <w:rPr>
          <w:rFonts w:eastAsia="Batang"/>
        </w:rPr>
        <w:t>Demod</w:t>
      </w:r>
      <w:proofErr w:type="spellEnd"/>
      <w:r>
        <w:rPr>
          <w:rFonts w:eastAsia="Batang"/>
        </w:rPr>
        <w:t xml:space="preserve">, it would be better to start the OTA testability discussion when RAN4 has started the discussion of </w:t>
      </w:r>
      <w:r>
        <w:t>52.6–</w:t>
      </w:r>
      <w:r w:rsidR="00630CD3">
        <w:t>7</w:t>
      </w:r>
      <w:r>
        <w:t xml:space="preserve">1GHz core requirements. </w:t>
      </w:r>
    </w:p>
    <w:p w:rsidR="006261B1" w:rsidRDefault="006261B1" w:rsidP="0040155D">
      <w:pPr>
        <w:spacing w:after="0"/>
        <w:rPr>
          <w:rFonts w:eastAsia="Batang"/>
          <w:b/>
        </w:rPr>
      </w:pPr>
    </w:p>
    <w:p w:rsidR="0040155D" w:rsidRPr="002D69D1" w:rsidRDefault="0040155D" w:rsidP="0040155D">
      <w:pPr>
        <w:spacing w:after="0"/>
        <w:rPr>
          <w:rFonts w:eastAsia="Batang"/>
          <w:b/>
          <w:lang w:eastAsia="en-GB"/>
        </w:rPr>
      </w:pPr>
      <w:r w:rsidRPr="002D69D1">
        <w:rPr>
          <w:rFonts w:eastAsia="Batang"/>
          <w:b/>
        </w:rPr>
        <w:t xml:space="preserve">Proposal </w:t>
      </w:r>
      <w:r w:rsidR="002D69D1" w:rsidRPr="002D69D1">
        <w:rPr>
          <w:rFonts w:eastAsia="Batang"/>
          <w:b/>
        </w:rPr>
        <w:t>1</w:t>
      </w:r>
      <w:r w:rsidRPr="002D69D1">
        <w:rPr>
          <w:rFonts w:eastAsia="Batang"/>
          <w:b/>
        </w:rPr>
        <w:t xml:space="preserve">: </w:t>
      </w:r>
      <w:r w:rsidR="002D69D1">
        <w:rPr>
          <w:rFonts w:eastAsia="Batang"/>
          <w:b/>
        </w:rPr>
        <w:t>RAN4 should s</w:t>
      </w:r>
      <w:r w:rsidR="002D69D1" w:rsidRPr="002D69D1">
        <w:rPr>
          <w:rFonts w:eastAsia="Batang"/>
          <w:b/>
        </w:rPr>
        <w:t xml:space="preserve">tart the testability </w:t>
      </w:r>
      <w:r w:rsidR="002D69D1">
        <w:rPr>
          <w:rFonts w:eastAsia="Batang"/>
          <w:b/>
        </w:rPr>
        <w:t>discussion for</w:t>
      </w:r>
      <w:r w:rsidR="002D69D1" w:rsidRPr="002D69D1">
        <w:rPr>
          <w:rFonts w:eastAsia="Batang"/>
          <w:b/>
        </w:rPr>
        <w:t xml:space="preserve"> </w:t>
      </w:r>
      <w:r w:rsidR="002D69D1" w:rsidRPr="002D69D1">
        <w:rPr>
          <w:b/>
        </w:rPr>
        <w:t xml:space="preserve">52.6–71GHz frequency range when the core requirement discussion </w:t>
      </w:r>
      <w:r w:rsidR="002D69D1">
        <w:rPr>
          <w:b/>
        </w:rPr>
        <w:t>has been</w:t>
      </w:r>
      <w:r w:rsidR="002D69D1" w:rsidRPr="002D69D1">
        <w:rPr>
          <w:b/>
        </w:rPr>
        <w:t xml:space="preserve"> started</w:t>
      </w:r>
      <w:r w:rsidRPr="002D69D1">
        <w:rPr>
          <w:rFonts w:eastAsia="Batang"/>
          <w:b/>
        </w:rPr>
        <w:t>.</w:t>
      </w:r>
    </w:p>
    <w:p w:rsidR="004C3AF6" w:rsidRDefault="004C3AF6" w:rsidP="004C3AF6">
      <w:pPr>
        <w:pStyle w:val="1"/>
        <w:numPr>
          <w:ilvl w:val="0"/>
          <w:numId w:val="25"/>
        </w:numPr>
      </w:pPr>
      <w:r>
        <w:t>Conclusion</w:t>
      </w:r>
    </w:p>
    <w:p w:rsidR="00A23AD7" w:rsidRDefault="00A23AD7" w:rsidP="00A23AD7">
      <w:pPr>
        <w:spacing w:after="0"/>
        <w:rPr>
          <w:rFonts w:eastAsia="Batang"/>
        </w:rPr>
      </w:pPr>
      <w:r>
        <w:rPr>
          <w:rFonts w:eastAsia="Batang"/>
        </w:rPr>
        <w:t xml:space="preserve">This paper discussed our </w:t>
      </w:r>
      <w:r w:rsidR="00362B9E">
        <w:rPr>
          <w:rFonts w:eastAsia="Batang"/>
        </w:rPr>
        <w:t>views on the testability of 60GHz frequency range</w:t>
      </w:r>
      <w:r>
        <w:rPr>
          <w:rFonts w:eastAsia="Batang"/>
        </w:rPr>
        <w:t>:</w:t>
      </w:r>
    </w:p>
    <w:p w:rsidR="00C1459E" w:rsidRDefault="00C1459E" w:rsidP="00A23AD7">
      <w:pPr>
        <w:spacing w:after="0"/>
        <w:rPr>
          <w:rFonts w:eastAsia="Batang"/>
        </w:rPr>
      </w:pPr>
    </w:p>
    <w:p w:rsidR="00362B9E" w:rsidRPr="00362B9E" w:rsidRDefault="00362B9E" w:rsidP="00362B9E">
      <w:pPr>
        <w:rPr>
          <w:lang w:val="en-US"/>
        </w:rPr>
      </w:pPr>
      <w:r w:rsidRPr="00362B9E">
        <w:rPr>
          <w:b/>
          <w:bCs/>
          <w:iCs/>
          <w:lang w:val="en-US"/>
        </w:rPr>
        <w:t>Observation 1</w:t>
      </w:r>
      <w:r w:rsidRPr="00362B9E">
        <w:rPr>
          <w:bCs/>
          <w:iCs/>
          <w:lang w:val="en-US"/>
        </w:rPr>
        <w:t>: the enhanced test methods developed in TR38.884 are not applicable to FR2 frequency range above 52.6 GHz.</w:t>
      </w:r>
    </w:p>
    <w:p w:rsidR="00362B9E" w:rsidRPr="002D69D1" w:rsidRDefault="00362B9E" w:rsidP="00362B9E">
      <w:pPr>
        <w:spacing w:after="0"/>
        <w:rPr>
          <w:rFonts w:eastAsia="Batang"/>
          <w:b/>
          <w:lang w:eastAsia="en-GB"/>
        </w:rPr>
      </w:pPr>
      <w:r w:rsidRPr="002D69D1">
        <w:rPr>
          <w:rFonts w:eastAsia="Batang"/>
          <w:b/>
        </w:rPr>
        <w:t xml:space="preserve">Proposal 1: </w:t>
      </w:r>
      <w:r>
        <w:rPr>
          <w:rFonts w:eastAsia="Batang"/>
          <w:b/>
        </w:rPr>
        <w:t>RAN4 should s</w:t>
      </w:r>
      <w:r w:rsidRPr="002D69D1">
        <w:rPr>
          <w:rFonts w:eastAsia="Batang"/>
          <w:b/>
        </w:rPr>
        <w:t xml:space="preserve">tart the testability </w:t>
      </w:r>
      <w:r>
        <w:rPr>
          <w:rFonts w:eastAsia="Batang"/>
          <w:b/>
        </w:rPr>
        <w:t>discussion for</w:t>
      </w:r>
      <w:r w:rsidRPr="002D69D1">
        <w:rPr>
          <w:rFonts w:eastAsia="Batang"/>
          <w:b/>
        </w:rPr>
        <w:t xml:space="preserve"> </w:t>
      </w:r>
      <w:r w:rsidRPr="002D69D1">
        <w:rPr>
          <w:b/>
        </w:rPr>
        <w:t>52.6–71GHz fre</w:t>
      </w:r>
      <w:bookmarkStart w:id="1" w:name="_GoBack"/>
      <w:bookmarkEnd w:id="1"/>
      <w:r w:rsidRPr="002D69D1">
        <w:rPr>
          <w:b/>
        </w:rPr>
        <w:t xml:space="preserve">quency range when the core requirement discussion </w:t>
      </w:r>
      <w:r>
        <w:rPr>
          <w:b/>
        </w:rPr>
        <w:t>has been</w:t>
      </w:r>
      <w:r w:rsidRPr="002D69D1">
        <w:rPr>
          <w:b/>
        </w:rPr>
        <w:t xml:space="preserve"> started</w:t>
      </w:r>
      <w:r w:rsidRPr="002D69D1">
        <w:rPr>
          <w:rFonts w:eastAsia="Batang"/>
          <w:b/>
        </w:rPr>
        <w:t>.</w:t>
      </w:r>
    </w:p>
    <w:p w:rsidR="00816C9D" w:rsidRDefault="004C3AF6" w:rsidP="00EB7A08">
      <w:pPr>
        <w:pStyle w:val="1"/>
        <w:ind w:left="567" w:hanging="567"/>
      </w:pPr>
      <w:r>
        <w:t>4</w:t>
      </w:r>
      <w:r w:rsidR="00816C9D">
        <w:tab/>
        <w:t>References</w:t>
      </w:r>
    </w:p>
    <w:p w:rsidR="00547A27" w:rsidRPr="00057F3C" w:rsidRDefault="00547A27" w:rsidP="00547A27">
      <w:pPr>
        <w:numPr>
          <w:ilvl w:val="0"/>
          <w:numId w:val="1"/>
        </w:numPr>
        <w:tabs>
          <w:tab w:val="left" w:pos="426"/>
        </w:tabs>
        <w:jc w:val="both"/>
        <w:rPr>
          <w:lang w:val="en-US"/>
        </w:rPr>
      </w:pPr>
      <w:r w:rsidRPr="00D54E66">
        <w:rPr>
          <w:lang w:val="en-US"/>
        </w:rPr>
        <w:t xml:space="preserve">RP-193259 </w:t>
      </w:r>
      <w:r w:rsidRPr="00D54E66">
        <w:rPr>
          <w:lang w:val="en-US"/>
        </w:rPr>
        <w:tab/>
      </w:r>
      <w:r>
        <w:rPr>
          <w:lang w:val="en-US"/>
        </w:rPr>
        <w:t>“</w:t>
      </w:r>
      <w:r w:rsidRPr="00F007FA">
        <w:rPr>
          <w:lang w:val="en-US"/>
        </w:rPr>
        <w:t>New SID: Study on supporting NR from 52.6GHz to 71 GHz</w:t>
      </w:r>
      <w:r>
        <w:rPr>
          <w:lang w:val="en-US"/>
        </w:rPr>
        <w:t>”, Intel,</w:t>
      </w:r>
      <w:r w:rsidRPr="00F007FA">
        <w:rPr>
          <w:lang w:val="en-US"/>
        </w:rPr>
        <w:t xml:space="preserve"> </w:t>
      </w:r>
      <w:r>
        <w:rPr>
          <w:lang w:val="en-US"/>
        </w:rPr>
        <w:t>RAN #86, December 2019</w:t>
      </w:r>
    </w:p>
    <w:p w:rsidR="00547A27" w:rsidRPr="00057F3C" w:rsidRDefault="00547A27" w:rsidP="00547A27">
      <w:pPr>
        <w:numPr>
          <w:ilvl w:val="0"/>
          <w:numId w:val="1"/>
        </w:numPr>
        <w:tabs>
          <w:tab w:val="left" w:pos="426"/>
        </w:tabs>
        <w:jc w:val="both"/>
        <w:rPr>
          <w:lang w:val="en-US"/>
        </w:rPr>
      </w:pPr>
      <w:r w:rsidRPr="198118CF">
        <w:rPr>
          <w:lang w:val="en-US"/>
        </w:rPr>
        <w:t>RP-193229 “New WID on Extending current NR operation to 71 GHz”, Qualcomm RAN #86, December 2019</w:t>
      </w:r>
    </w:p>
    <w:p w:rsidR="00547A27" w:rsidRPr="003A114E" w:rsidRDefault="00547A27" w:rsidP="0097729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A114E">
        <w:rPr>
          <w:lang w:val="en-US"/>
        </w:rPr>
        <w:t xml:space="preserve">RP-202925, </w:t>
      </w:r>
      <w:r w:rsidRPr="198118CF">
        <w:rPr>
          <w:lang w:val="en-US"/>
        </w:rPr>
        <w:t>“</w:t>
      </w:r>
      <w:r w:rsidRPr="003A114E">
        <w:rPr>
          <w:lang w:val="en-US"/>
        </w:rPr>
        <w:t>Revised WID:  Extending current NR operation to 71 GHz</w:t>
      </w:r>
      <w:r w:rsidRPr="198118CF">
        <w:rPr>
          <w:lang w:val="en-US"/>
        </w:rPr>
        <w:t xml:space="preserve">”, </w:t>
      </w:r>
      <w:r w:rsidRPr="003A114E">
        <w:rPr>
          <w:lang w:val="en-US"/>
        </w:rPr>
        <w:t>CMCC</w:t>
      </w:r>
      <w:r w:rsidRPr="198118CF">
        <w:rPr>
          <w:lang w:val="en-US"/>
        </w:rPr>
        <w:t xml:space="preserve"> RAN #</w:t>
      </w:r>
      <w:r w:rsidRPr="003A114E">
        <w:rPr>
          <w:lang w:val="en-US"/>
        </w:rPr>
        <w:t>90-e</w:t>
      </w:r>
      <w:r w:rsidRPr="198118CF">
        <w:rPr>
          <w:lang w:val="en-US"/>
        </w:rPr>
        <w:t>, December 20</w:t>
      </w:r>
      <w:r>
        <w:rPr>
          <w:lang w:val="en-US"/>
        </w:rPr>
        <w:t>20</w:t>
      </w:r>
    </w:p>
    <w:p w:rsidR="00126AF4" w:rsidRPr="003A114E" w:rsidRDefault="00126AF4" w:rsidP="0097729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A114E">
        <w:rPr>
          <w:lang w:val="en-US"/>
        </w:rPr>
        <w:t>3GPP TR 38.810</w:t>
      </w:r>
      <w:r w:rsidR="00201F13">
        <w:rPr>
          <w:lang w:val="en-US"/>
        </w:rPr>
        <w:t>, NR FR2 test methods</w:t>
      </w:r>
    </w:p>
    <w:p w:rsidR="00126AF4" w:rsidRPr="003A114E" w:rsidRDefault="00126AF4" w:rsidP="0097729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A114E">
        <w:rPr>
          <w:lang w:val="en-US"/>
        </w:rPr>
        <w:t>3GPP TR 38.884</w:t>
      </w:r>
      <w:r w:rsidR="00201F13">
        <w:rPr>
          <w:lang w:val="en-US"/>
        </w:rPr>
        <w:t>, NR FR2 enhanced test methods</w:t>
      </w:r>
    </w:p>
    <w:p w:rsidR="00126AF4" w:rsidRPr="003A114E" w:rsidRDefault="00126AF4" w:rsidP="00126AF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A114E">
        <w:rPr>
          <w:lang w:val="en-US"/>
        </w:rPr>
        <w:t xml:space="preserve">RP-201862, Revised WID for the Study on enhanced test methods for FR2, Apple, vivo, </w:t>
      </w:r>
      <w:r w:rsidRPr="198118CF">
        <w:rPr>
          <w:lang w:val="en-US"/>
        </w:rPr>
        <w:t>RAN #</w:t>
      </w:r>
      <w:r w:rsidRPr="003A114E">
        <w:rPr>
          <w:lang w:val="en-US"/>
        </w:rPr>
        <w:t>89-e</w:t>
      </w:r>
      <w:r w:rsidRPr="198118CF">
        <w:rPr>
          <w:lang w:val="en-US"/>
        </w:rPr>
        <w:t xml:space="preserve">, </w:t>
      </w:r>
      <w:r>
        <w:rPr>
          <w:lang w:val="en-US"/>
        </w:rPr>
        <w:t>Sept</w:t>
      </w:r>
      <w:r w:rsidRPr="198118CF">
        <w:rPr>
          <w:lang w:val="en-US"/>
        </w:rPr>
        <w:t xml:space="preserve"> 20</w:t>
      </w:r>
      <w:r>
        <w:rPr>
          <w:lang w:val="en-US"/>
        </w:rPr>
        <w:t>20</w:t>
      </w:r>
    </w:p>
    <w:p w:rsidR="009C2A5C" w:rsidRPr="003A114E" w:rsidRDefault="009C2A5C" w:rsidP="009C2A5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A114E">
        <w:rPr>
          <w:lang w:val="en-US"/>
        </w:rPr>
        <w:t>R4-2017429, Email discussion summary for [97</w:t>
      </w:r>
      <w:proofErr w:type="gramStart"/>
      <w:r w:rsidRPr="003A114E">
        <w:rPr>
          <w:lang w:val="en-US"/>
        </w:rPr>
        <w:t>e][</w:t>
      </w:r>
      <w:proofErr w:type="gramEnd"/>
      <w:r w:rsidRPr="003A114E">
        <w:rPr>
          <w:lang w:val="en-US"/>
        </w:rPr>
        <w:t>331] FR2_enhTestMethods, Moderator(Apple), 3GPP RAN4#97-e, Nov 2020</w:t>
      </w:r>
    </w:p>
    <w:p w:rsidR="00977296" w:rsidRPr="003A114E" w:rsidRDefault="00D87AF6" w:rsidP="0097729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A114E">
        <w:rPr>
          <w:lang w:val="en-US"/>
        </w:rPr>
        <w:t>RP-202873</w:t>
      </w:r>
      <w:r w:rsidR="00977296" w:rsidRPr="003A114E">
        <w:rPr>
          <w:lang w:val="en-US"/>
        </w:rPr>
        <w:t>,</w:t>
      </w:r>
      <w:r w:rsidR="00977296" w:rsidRPr="003A114E">
        <w:rPr>
          <w:lang w:val="en-US"/>
        </w:rPr>
        <w:tab/>
        <w:t>“</w:t>
      </w:r>
      <w:r w:rsidRPr="003A114E">
        <w:rPr>
          <w:lang w:val="en-US"/>
        </w:rPr>
        <w:t>Moderator's summary for email discussion [90</w:t>
      </w:r>
      <w:proofErr w:type="gramStart"/>
      <w:r w:rsidRPr="003A114E">
        <w:rPr>
          <w:lang w:val="en-US"/>
        </w:rPr>
        <w:t>E][</w:t>
      </w:r>
      <w:proofErr w:type="gramEnd"/>
      <w:r w:rsidRPr="003A114E">
        <w:rPr>
          <w:lang w:val="en-US"/>
        </w:rPr>
        <w:t>43][60GHz_OTA]</w:t>
      </w:r>
      <w:r w:rsidR="00977296" w:rsidRPr="003A114E">
        <w:rPr>
          <w:lang w:val="en-US"/>
        </w:rPr>
        <w:t xml:space="preserve">”, </w:t>
      </w:r>
      <w:r w:rsidRPr="003A114E">
        <w:rPr>
          <w:lang w:val="en-US"/>
        </w:rPr>
        <w:t>moderator (Intel)</w:t>
      </w:r>
    </w:p>
    <w:p w:rsidR="0045102E" w:rsidRDefault="0045102E" w:rsidP="00DD3D25">
      <w:pPr>
        <w:overflowPunct w:val="0"/>
        <w:autoSpaceDE w:val="0"/>
        <w:autoSpaceDN w:val="0"/>
        <w:adjustRightInd w:val="0"/>
        <w:ind w:left="360"/>
        <w:textAlignment w:val="baseline"/>
      </w:pPr>
    </w:p>
    <w:bookmarkEnd w:id="0"/>
    <w:p w:rsidR="00647132" w:rsidRDefault="00647132" w:rsidP="005E7EA5">
      <w:pPr>
        <w:overflowPunct w:val="0"/>
        <w:autoSpaceDE w:val="0"/>
        <w:autoSpaceDN w:val="0"/>
        <w:adjustRightInd w:val="0"/>
        <w:ind w:left="360"/>
        <w:textAlignment w:val="baseline"/>
        <w:rPr>
          <w:color w:val="FF0000"/>
        </w:rPr>
      </w:pPr>
    </w:p>
    <w:sectPr w:rsidR="0064713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677" w:rsidRDefault="00F56677">
      <w:r>
        <w:separator/>
      </w:r>
    </w:p>
  </w:endnote>
  <w:endnote w:type="continuationSeparator" w:id="0">
    <w:p w:rsidR="00F56677" w:rsidRDefault="00F5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677" w:rsidRDefault="00F56677">
      <w:r>
        <w:separator/>
      </w:r>
    </w:p>
  </w:footnote>
  <w:footnote w:type="continuationSeparator" w:id="0">
    <w:p w:rsidR="00F56677" w:rsidRDefault="00F56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83C4D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467B9C"/>
    <w:multiLevelType w:val="hybridMultilevel"/>
    <w:tmpl w:val="C8947D24"/>
    <w:lvl w:ilvl="0" w:tplc="4CCEE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E1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C5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8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A6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EC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2B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4EC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544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244AC2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582577"/>
    <w:multiLevelType w:val="hybridMultilevel"/>
    <w:tmpl w:val="020E5354"/>
    <w:lvl w:ilvl="0" w:tplc="1C5C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4EF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72B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0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27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5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0CA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E9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CB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2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B3AE2"/>
    <w:multiLevelType w:val="hybridMultilevel"/>
    <w:tmpl w:val="69C4E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7E247EC1"/>
    <w:multiLevelType w:val="hybridMultilevel"/>
    <w:tmpl w:val="2EB2DBB6"/>
    <w:lvl w:ilvl="0" w:tplc="7D9ADE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4"/>
  </w:num>
  <w:num w:numId="3">
    <w:abstractNumId w:val="11"/>
  </w:num>
  <w:num w:numId="4">
    <w:abstractNumId w:val="2"/>
  </w:num>
  <w:num w:numId="5">
    <w:abstractNumId w:val="9"/>
  </w:num>
  <w:num w:numId="6">
    <w:abstractNumId w:val="15"/>
  </w:num>
  <w:num w:numId="7">
    <w:abstractNumId w:val="25"/>
  </w:num>
  <w:num w:numId="8">
    <w:abstractNumId w:val="24"/>
  </w:num>
  <w:num w:numId="9">
    <w:abstractNumId w:val="7"/>
  </w:num>
  <w:num w:numId="10">
    <w:abstractNumId w:val="18"/>
  </w:num>
  <w:num w:numId="11">
    <w:abstractNumId w:val="3"/>
  </w:num>
  <w:num w:numId="12">
    <w:abstractNumId w:val="14"/>
  </w:num>
  <w:num w:numId="13">
    <w:abstractNumId w:val="23"/>
  </w:num>
  <w:num w:numId="14">
    <w:abstractNumId w:val="32"/>
  </w:num>
  <w:num w:numId="15">
    <w:abstractNumId w:val="16"/>
  </w:num>
  <w:num w:numId="16">
    <w:abstractNumId w:val="10"/>
  </w:num>
  <w:num w:numId="17">
    <w:abstractNumId w:val="6"/>
  </w:num>
  <w:num w:numId="18">
    <w:abstractNumId w:val="12"/>
  </w:num>
  <w:num w:numId="19">
    <w:abstractNumId w:val="17"/>
  </w:num>
  <w:num w:numId="20">
    <w:abstractNumId w:val="31"/>
  </w:num>
  <w:num w:numId="21">
    <w:abstractNumId w:val="27"/>
  </w:num>
  <w:num w:numId="22">
    <w:abstractNumId w:val="19"/>
  </w:num>
  <w:num w:numId="23">
    <w:abstractNumId w:val="30"/>
  </w:num>
  <w:num w:numId="24">
    <w:abstractNumId w:val="28"/>
  </w:num>
  <w:num w:numId="25">
    <w:abstractNumId w:val="29"/>
  </w:num>
  <w:num w:numId="26">
    <w:abstractNumId w:val="13"/>
  </w:num>
  <w:num w:numId="27">
    <w:abstractNumId w:val="33"/>
  </w:num>
  <w:num w:numId="28">
    <w:abstractNumId w:val="1"/>
  </w:num>
  <w:num w:numId="29">
    <w:abstractNumId w:val="5"/>
  </w:num>
  <w:num w:numId="30">
    <w:abstractNumId w:val="8"/>
  </w:num>
  <w:num w:numId="31">
    <w:abstractNumId w:val="22"/>
  </w:num>
  <w:num w:numId="32">
    <w:abstractNumId w:val="21"/>
  </w:num>
  <w:num w:numId="33">
    <w:abstractNumId w:val="4"/>
  </w:num>
  <w:num w:numId="34">
    <w:abstractNumId w:val="20"/>
  </w:num>
  <w:num w:numId="35">
    <w:abstractNumId w:val="35"/>
  </w:num>
  <w:num w:numId="36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3B3"/>
    <w:rsid w:val="00005A88"/>
    <w:rsid w:val="000069C6"/>
    <w:rsid w:val="000078E2"/>
    <w:rsid w:val="000152CD"/>
    <w:rsid w:val="00017A04"/>
    <w:rsid w:val="00017C05"/>
    <w:rsid w:val="0002191D"/>
    <w:rsid w:val="000266A0"/>
    <w:rsid w:val="00026A7D"/>
    <w:rsid w:val="00027645"/>
    <w:rsid w:val="00031C1D"/>
    <w:rsid w:val="000329BF"/>
    <w:rsid w:val="00032F36"/>
    <w:rsid w:val="000336DA"/>
    <w:rsid w:val="00034982"/>
    <w:rsid w:val="0003625E"/>
    <w:rsid w:val="0003670D"/>
    <w:rsid w:val="00036AF0"/>
    <w:rsid w:val="0004297F"/>
    <w:rsid w:val="00043E00"/>
    <w:rsid w:val="0004650C"/>
    <w:rsid w:val="0004678D"/>
    <w:rsid w:val="00052578"/>
    <w:rsid w:val="0005430C"/>
    <w:rsid w:val="0005509D"/>
    <w:rsid w:val="00055873"/>
    <w:rsid w:val="00056107"/>
    <w:rsid w:val="00056560"/>
    <w:rsid w:val="0005725C"/>
    <w:rsid w:val="00057D22"/>
    <w:rsid w:val="00060185"/>
    <w:rsid w:val="00060EEF"/>
    <w:rsid w:val="0006229E"/>
    <w:rsid w:val="00064277"/>
    <w:rsid w:val="00064500"/>
    <w:rsid w:val="00071B67"/>
    <w:rsid w:val="00077333"/>
    <w:rsid w:val="00077BCC"/>
    <w:rsid w:val="000820F1"/>
    <w:rsid w:val="00083540"/>
    <w:rsid w:val="00084D09"/>
    <w:rsid w:val="000852AB"/>
    <w:rsid w:val="0008614B"/>
    <w:rsid w:val="000876CE"/>
    <w:rsid w:val="00092985"/>
    <w:rsid w:val="00093E7E"/>
    <w:rsid w:val="00095C5B"/>
    <w:rsid w:val="00096EE4"/>
    <w:rsid w:val="000A12C7"/>
    <w:rsid w:val="000A3D51"/>
    <w:rsid w:val="000A77A5"/>
    <w:rsid w:val="000B36F2"/>
    <w:rsid w:val="000B50EB"/>
    <w:rsid w:val="000B579B"/>
    <w:rsid w:val="000C2440"/>
    <w:rsid w:val="000C3463"/>
    <w:rsid w:val="000C4D22"/>
    <w:rsid w:val="000C640F"/>
    <w:rsid w:val="000D36EC"/>
    <w:rsid w:val="000D39C6"/>
    <w:rsid w:val="000D6B69"/>
    <w:rsid w:val="000D6CFC"/>
    <w:rsid w:val="000D7B93"/>
    <w:rsid w:val="000D7D6A"/>
    <w:rsid w:val="000E080B"/>
    <w:rsid w:val="000F2E4A"/>
    <w:rsid w:val="00103359"/>
    <w:rsid w:val="00103F29"/>
    <w:rsid w:val="00107F19"/>
    <w:rsid w:val="0011117D"/>
    <w:rsid w:val="00112302"/>
    <w:rsid w:val="00114DB9"/>
    <w:rsid w:val="001174D8"/>
    <w:rsid w:val="00117697"/>
    <w:rsid w:val="00121C1F"/>
    <w:rsid w:val="00122845"/>
    <w:rsid w:val="00123ECB"/>
    <w:rsid w:val="00124141"/>
    <w:rsid w:val="0012486F"/>
    <w:rsid w:val="00126AF4"/>
    <w:rsid w:val="0013001E"/>
    <w:rsid w:val="0013135F"/>
    <w:rsid w:val="00132AF3"/>
    <w:rsid w:val="0013339B"/>
    <w:rsid w:val="00135931"/>
    <w:rsid w:val="00137737"/>
    <w:rsid w:val="0014005E"/>
    <w:rsid w:val="00140084"/>
    <w:rsid w:val="00141EA6"/>
    <w:rsid w:val="0014206F"/>
    <w:rsid w:val="001423A1"/>
    <w:rsid w:val="001430FC"/>
    <w:rsid w:val="00145B7A"/>
    <w:rsid w:val="0014642E"/>
    <w:rsid w:val="00146E22"/>
    <w:rsid w:val="00150663"/>
    <w:rsid w:val="00152172"/>
    <w:rsid w:val="00153528"/>
    <w:rsid w:val="0015587C"/>
    <w:rsid w:val="0016234C"/>
    <w:rsid w:val="0017300C"/>
    <w:rsid w:val="00173D4A"/>
    <w:rsid w:val="00175BBA"/>
    <w:rsid w:val="001821BF"/>
    <w:rsid w:val="00186B3D"/>
    <w:rsid w:val="00192446"/>
    <w:rsid w:val="00196382"/>
    <w:rsid w:val="00196F9F"/>
    <w:rsid w:val="001A08AA"/>
    <w:rsid w:val="001A17A5"/>
    <w:rsid w:val="001A2EF9"/>
    <w:rsid w:val="001A3120"/>
    <w:rsid w:val="001A5897"/>
    <w:rsid w:val="001B2108"/>
    <w:rsid w:val="001B231F"/>
    <w:rsid w:val="001B3A2E"/>
    <w:rsid w:val="001B6A72"/>
    <w:rsid w:val="001C00AA"/>
    <w:rsid w:val="001C38AD"/>
    <w:rsid w:val="001C3A35"/>
    <w:rsid w:val="001C524C"/>
    <w:rsid w:val="001C6D66"/>
    <w:rsid w:val="001D1ACD"/>
    <w:rsid w:val="001D43CA"/>
    <w:rsid w:val="001D78DA"/>
    <w:rsid w:val="001D7D91"/>
    <w:rsid w:val="001D7F4A"/>
    <w:rsid w:val="001E012C"/>
    <w:rsid w:val="001E31D6"/>
    <w:rsid w:val="001F0166"/>
    <w:rsid w:val="001F0FBD"/>
    <w:rsid w:val="001F5795"/>
    <w:rsid w:val="001F706B"/>
    <w:rsid w:val="001F7737"/>
    <w:rsid w:val="00200996"/>
    <w:rsid w:val="00201F13"/>
    <w:rsid w:val="0020314E"/>
    <w:rsid w:val="00204999"/>
    <w:rsid w:val="0020595A"/>
    <w:rsid w:val="00206FE6"/>
    <w:rsid w:val="0020785B"/>
    <w:rsid w:val="00212373"/>
    <w:rsid w:val="00212A25"/>
    <w:rsid w:val="002138EA"/>
    <w:rsid w:val="00214FBD"/>
    <w:rsid w:val="00222897"/>
    <w:rsid w:val="002256DE"/>
    <w:rsid w:val="00230EEB"/>
    <w:rsid w:val="0023248B"/>
    <w:rsid w:val="00234D1C"/>
    <w:rsid w:val="00234DE5"/>
    <w:rsid w:val="00235394"/>
    <w:rsid w:val="00235813"/>
    <w:rsid w:val="00240EB6"/>
    <w:rsid w:val="00241A14"/>
    <w:rsid w:val="00242565"/>
    <w:rsid w:val="0024477F"/>
    <w:rsid w:val="002463FF"/>
    <w:rsid w:val="0024722F"/>
    <w:rsid w:val="0025114C"/>
    <w:rsid w:val="00251340"/>
    <w:rsid w:val="00252C1A"/>
    <w:rsid w:val="00254246"/>
    <w:rsid w:val="002578B0"/>
    <w:rsid w:val="0026087C"/>
    <w:rsid w:val="0026179F"/>
    <w:rsid w:val="00266C6B"/>
    <w:rsid w:val="002741DA"/>
    <w:rsid w:val="002748A2"/>
    <w:rsid w:val="00274E1A"/>
    <w:rsid w:val="00275B77"/>
    <w:rsid w:val="00277A09"/>
    <w:rsid w:val="00282213"/>
    <w:rsid w:val="0028452F"/>
    <w:rsid w:val="002845AB"/>
    <w:rsid w:val="00287895"/>
    <w:rsid w:val="002920B6"/>
    <w:rsid w:val="002959A7"/>
    <w:rsid w:val="00296B9F"/>
    <w:rsid w:val="002A3662"/>
    <w:rsid w:val="002A4686"/>
    <w:rsid w:val="002A6F60"/>
    <w:rsid w:val="002A7D5A"/>
    <w:rsid w:val="002B011F"/>
    <w:rsid w:val="002B05DF"/>
    <w:rsid w:val="002B163D"/>
    <w:rsid w:val="002B4D62"/>
    <w:rsid w:val="002B6D34"/>
    <w:rsid w:val="002C1156"/>
    <w:rsid w:val="002C1623"/>
    <w:rsid w:val="002C1E1B"/>
    <w:rsid w:val="002C35EF"/>
    <w:rsid w:val="002C527C"/>
    <w:rsid w:val="002C53AD"/>
    <w:rsid w:val="002D0D61"/>
    <w:rsid w:val="002D185E"/>
    <w:rsid w:val="002D245F"/>
    <w:rsid w:val="002D44BD"/>
    <w:rsid w:val="002D50DA"/>
    <w:rsid w:val="002D69D1"/>
    <w:rsid w:val="002D69EF"/>
    <w:rsid w:val="002E1AF2"/>
    <w:rsid w:val="002E47F7"/>
    <w:rsid w:val="002F130E"/>
    <w:rsid w:val="002F1C26"/>
    <w:rsid w:val="002F1CAF"/>
    <w:rsid w:val="002F4093"/>
    <w:rsid w:val="002F5FAD"/>
    <w:rsid w:val="002F78ED"/>
    <w:rsid w:val="003001D3"/>
    <w:rsid w:val="00305E4F"/>
    <w:rsid w:val="00305FF2"/>
    <w:rsid w:val="00307D2C"/>
    <w:rsid w:val="00311460"/>
    <w:rsid w:val="003122A1"/>
    <w:rsid w:val="00326CFF"/>
    <w:rsid w:val="00330148"/>
    <w:rsid w:val="00332820"/>
    <w:rsid w:val="003340C5"/>
    <w:rsid w:val="00334972"/>
    <w:rsid w:val="003349F6"/>
    <w:rsid w:val="003408CB"/>
    <w:rsid w:val="003438AE"/>
    <w:rsid w:val="00344657"/>
    <w:rsid w:val="003450DD"/>
    <w:rsid w:val="00352B83"/>
    <w:rsid w:val="00353E42"/>
    <w:rsid w:val="00360604"/>
    <w:rsid w:val="0036171C"/>
    <w:rsid w:val="00362B9E"/>
    <w:rsid w:val="003631E4"/>
    <w:rsid w:val="00367724"/>
    <w:rsid w:val="0037071B"/>
    <w:rsid w:val="00373148"/>
    <w:rsid w:val="0037341D"/>
    <w:rsid w:val="0038077E"/>
    <w:rsid w:val="00380C5B"/>
    <w:rsid w:val="003873FB"/>
    <w:rsid w:val="00397CC0"/>
    <w:rsid w:val="003A114E"/>
    <w:rsid w:val="003A1E08"/>
    <w:rsid w:val="003A2F4D"/>
    <w:rsid w:val="003B1087"/>
    <w:rsid w:val="003B13F1"/>
    <w:rsid w:val="003B1AA0"/>
    <w:rsid w:val="003B2944"/>
    <w:rsid w:val="003B2EED"/>
    <w:rsid w:val="003B478A"/>
    <w:rsid w:val="003B5AB0"/>
    <w:rsid w:val="003B6A2C"/>
    <w:rsid w:val="003C4291"/>
    <w:rsid w:val="003C47CE"/>
    <w:rsid w:val="003C5840"/>
    <w:rsid w:val="003D05FD"/>
    <w:rsid w:val="003D1D54"/>
    <w:rsid w:val="003D5D10"/>
    <w:rsid w:val="003D7CEB"/>
    <w:rsid w:val="003D7F66"/>
    <w:rsid w:val="003E300F"/>
    <w:rsid w:val="003E39F0"/>
    <w:rsid w:val="003E3EAF"/>
    <w:rsid w:val="003E4548"/>
    <w:rsid w:val="003F0DD5"/>
    <w:rsid w:val="003F1AEA"/>
    <w:rsid w:val="003F229B"/>
    <w:rsid w:val="003F4287"/>
    <w:rsid w:val="003F5FC4"/>
    <w:rsid w:val="004006F6"/>
    <w:rsid w:val="0040097C"/>
    <w:rsid w:val="0040139E"/>
    <w:rsid w:val="0040155D"/>
    <w:rsid w:val="00404A3D"/>
    <w:rsid w:val="00406B7B"/>
    <w:rsid w:val="00407A23"/>
    <w:rsid w:val="004133FA"/>
    <w:rsid w:val="00413C6C"/>
    <w:rsid w:val="0041477A"/>
    <w:rsid w:val="004158D4"/>
    <w:rsid w:val="00417068"/>
    <w:rsid w:val="00420AD5"/>
    <w:rsid w:val="0042109A"/>
    <w:rsid w:val="004224D4"/>
    <w:rsid w:val="004255A3"/>
    <w:rsid w:val="00426356"/>
    <w:rsid w:val="00426F34"/>
    <w:rsid w:val="00427B4E"/>
    <w:rsid w:val="00431287"/>
    <w:rsid w:val="00444225"/>
    <w:rsid w:val="0044741F"/>
    <w:rsid w:val="0045102E"/>
    <w:rsid w:val="004529B4"/>
    <w:rsid w:val="00453919"/>
    <w:rsid w:val="0045541C"/>
    <w:rsid w:val="004575CA"/>
    <w:rsid w:val="0046266D"/>
    <w:rsid w:val="00462D3C"/>
    <w:rsid w:val="00463E53"/>
    <w:rsid w:val="00466AB0"/>
    <w:rsid w:val="00470804"/>
    <w:rsid w:val="00470E49"/>
    <w:rsid w:val="00471B36"/>
    <w:rsid w:val="00472288"/>
    <w:rsid w:val="00474FBC"/>
    <w:rsid w:val="00480D72"/>
    <w:rsid w:val="004835B4"/>
    <w:rsid w:val="00486313"/>
    <w:rsid w:val="00490FAF"/>
    <w:rsid w:val="00491FA6"/>
    <w:rsid w:val="0049243E"/>
    <w:rsid w:val="00492B73"/>
    <w:rsid w:val="00495A33"/>
    <w:rsid w:val="004A030D"/>
    <w:rsid w:val="004A1027"/>
    <w:rsid w:val="004A17C7"/>
    <w:rsid w:val="004A419F"/>
    <w:rsid w:val="004B1313"/>
    <w:rsid w:val="004B5081"/>
    <w:rsid w:val="004B5407"/>
    <w:rsid w:val="004C0465"/>
    <w:rsid w:val="004C3AF6"/>
    <w:rsid w:val="004C7438"/>
    <w:rsid w:val="004C7C0E"/>
    <w:rsid w:val="004D0FD5"/>
    <w:rsid w:val="004D7FD0"/>
    <w:rsid w:val="004E0840"/>
    <w:rsid w:val="004E2B50"/>
    <w:rsid w:val="004E3459"/>
    <w:rsid w:val="004E3CAE"/>
    <w:rsid w:val="004F3D34"/>
    <w:rsid w:val="004F3E0E"/>
    <w:rsid w:val="004F554E"/>
    <w:rsid w:val="004F5999"/>
    <w:rsid w:val="004F5B23"/>
    <w:rsid w:val="004F7A3D"/>
    <w:rsid w:val="004F7C82"/>
    <w:rsid w:val="00501CEE"/>
    <w:rsid w:val="005030DE"/>
    <w:rsid w:val="00504577"/>
    <w:rsid w:val="00505BFA"/>
    <w:rsid w:val="0050654B"/>
    <w:rsid w:val="005076FC"/>
    <w:rsid w:val="0051049B"/>
    <w:rsid w:val="005106EA"/>
    <w:rsid w:val="00512458"/>
    <w:rsid w:val="005125E0"/>
    <w:rsid w:val="00512C9A"/>
    <w:rsid w:val="00515452"/>
    <w:rsid w:val="00516592"/>
    <w:rsid w:val="00517B81"/>
    <w:rsid w:val="005205F3"/>
    <w:rsid w:val="00522C5E"/>
    <w:rsid w:val="00526D23"/>
    <w:rsid w:val="0053398A"/>
    <w:rsid w:val="00541815"/>
    <w:rsid w:val="005419BF"/>
    <w:rsid w:val="00543311"/>
    <w:rsid w:val="00543A78"/>
    <w:rsid w:val="00544DDB"/>
    <w:rsid w:val="00547986"/>
    <w:rsid w:val="00547A27"/>
    <w:rsid w:val="00550A51"/>
    <w:rsid w:val="00550C0E"/>
    <w:rsid w:val="00554A16"/>
    <w:rsid w:val="005550DD"/>
    <w:rsid w:val="00555115"/>
    <w:rsid w:val="005551EB"/>
    <w:rsid w:val="00557558"/>
    <w:rsid w:val="00557C88"/>
    <w:rsid w:val="00560261"/>
    <w:rsid w:val="00566838"/>
    <w:rsid w:val="0057106E"/>
    <w:rsid w:val="0057304A"/>
    <w:rsid w:val="00573B55"/>
    <w:rsid w:val="00575495"/>
    <w:rsid w:val="00576FAB"/>
    <w:rsid w:val="005772B4"/>
    <w:rsid w:val="005818D5"/>
    <w:rsid w:val="00581E88"/>
    <w:rsid w:val="0058392F"/>
    <w:rsid w:val="00585A3F"/>
    <w:rsid w:val="00587F79"/>
    <w:rsid w:val="00590404"/>
    <w:rsid w:val="005908D2"/>
    <w:rsid w:val="005932E8"/>
    <w:rsid w:val="0059411C"/>
    <w:rsid w:val="005943B2"/>
    <w:rsid w:val="00595618"/>
    <w:rsid w:val="00596785"/>
    <w:rsid w:val="00596A84"/>
    <w:rsid w:val="005A0EDD"/>
    <w:rsid w:val="005A223A"/>
    <w:rsid w:val="005A476C"/>
    <w:rsid w:val="005A616F"/>
    <w:rsid w:val="005A7B4A"/>
    <w:rsid w:val="005B0106"/>
    <w:rsid w:val="005B5A4F"/>
    <w:rsid w:val="005C0B59"/>
    <w:rsid w:val="005C0C19"/>
    <w:rsid w:val="005C2BD8"/>
    <w:rsid w:val="005C331B"/>
    <w:rsid w:val="005C41A1"/>
    <w:rsid w:val="005C4539"/>
    <w:rsid w:val="005C53B5"/>
    <w:rsid w:val="005C5A1C"/>
    <w:rsid w:val="005C678B"/>
    <w:rsid w:val="005D50E1"/>
    <w:rsid w:val="005E12CD"/>
    <w:rsid w:val="005E3D63"/>
    <w:rsid w:val="005E7EA5"/>
    <w:rsid w:val="005F02CC"/>
    <w:rsid w:val="005F3B1B"/>
    <w:rsid w:val="005F4192"/>
    <w:rsid w:val="005F5C5F"/>
    <w:rsid w:val="005F60D9"/>
    <w:rsid w:val="005F6663"/>
    <w:rsid w:val="006003C8"/>
    <w:rsid w:val="006071D3"/>
    <w:rsid w:val="00607D98"/>
    <w:rsid w:val="006109F9"/>
    <w:rsid w:val="00611CD9"/>
    <w:rsid w:val="00612745"/>
    <w:rsid w:val="00612814"/>
    <w:rsid w:val="006155FC"/>
    <w:rsid w:val="006210C4"/>
    <w:rsid w:val="00622B32"/>
    <w:rsid w:val="00624D03"/>
    <w:rsid w:val="006261B1"/>
    <w:rsid w:val="00630CD3"/>
    <w:rsid w:val="00631E8D"/>
    <w:rsid w:val="0063685B"/>
    <w:rsid w:val="006376B5"/>
    <w:rsid w:val="00637E35"/>
    <w:rsid w:val="00641F16"/>
    <w:rsid w:val="00645857"/>
    <w:rsid w:val="00646C0A"/>
    <w:rsid w:val="00647132"/>
    <w:rsid w:val="00651C2B"/>
    <w:rsid w:val="00651F87"/>
    <w:rsid w:val="006537BF"/>
    <w:rsid w:val="00653DF0"/>
    <w:rsid w:val="006545AA"/>
    <w:rsid w:val="00654D11"/>
    <w:rsid w:val="00661613"/>
    <w:rsid w:val="00661E22"/>
    <w:rsid w:val="00663C47"/>
    <w:rsid w:val="00670391"/>
    <w:rsid w:val="00675931"/>
    <w:rsid w:val="0068376A"/>
    <w:rsid w:val="00683839"/>
    <w:rsid w:val="006856E5"/>
    <w:rsid w:val="006937D0"/>
    <w:rsid w:val="00694113"/>
    <w:rsid w:val="00695A01"/>
    <w:rsid w:val="00696271"/>
    <w:rsid w:val="00696BE5"/>
    <w:rsid w:val="006A2337"/>
    <w:rsid w:val="006A5A2A"/>
    <w:rsid w:val="006A5D7F"/>
    <w:rsid w:val="006A5ED0"/>
    <w:rsid w:val="006A68A8"/>
    <w:rsid w:val="006B0D02"/>
    <w:rsid w:val="006B15C4"/>
    <w:rsid w:val="006B1C2F"/>
    <w:rsid w:val="006B32BC"/>
    <w:rsid w:val="006B37BB"/>
    <w:rsid w:val="006B6EDC"/>
    <w:rsid w:val="006C2319"/>
    <w:rsid w:val="006C4684"/>
    <w:rsid w:val="006C78C9"/>
    <w:rsid w:val="006C7AC5"/>
    <w:rsid w:val="006D1E78"/>
    <w:rsid w:val="006D3D64"/>
    <w:rsid w:val="006D5724"/>
    <w:rsid w:val="006D686A"/>
    <w:rsid w:val="006E3826"/>
    <w:rsid w:val="006E3906"/>
    <w:rsid w:val="006F0C31"/>
    <w:rsid w:val="006F0D5F"/>
    <w:rsid w:val="006F1ABD"/>
    <w:rsid w:val="006F1DCF"/>
    <w:rsid w:val="006F5431"/>
    <w:rsid w:val="006F592D"/>
    <w:rsid w:val="006F71BD"/>
    <w:rsid w:val="00700488"/>
    <w:rsid w:val="00703391"/>
    <w:rsid w:val="00703B26"/>
    <w:rsid w:val="00703F5D"/>
    <w:rsid w:val="00704546"/>
    <w:rsid w:val="0070602A"/>
    <w:rsid w:val="0070646B"/>
    <w:rsid w:val="007066FA"/>
    <w:rsid w:val="00707941"/>
    <w:rsid w:val="00712236"/>
    <w:rsid w:val="007162EF"/>
    <w:rsid w:val="00720148"/>
    <w:rsid w:val="00720598"/>
    <w:rsid w:val="00723BA0"/>
    <w:rsid w:val="00724BA7"/>
    <w:rsid w:val="007250C2"/>
    <w:rsid w:val="00726779"/>
    <w:rsid w:val="00726B32"/>
    <w:rsid w:val="00726DE0"/>
    <w:rsid w:val="00731FBA"/>
    <w:rsid w:val="007338F5"/>
    <w:rsid w:val="00734220"/>
    <w:rsid w:val="00735809"/>
    <w:rsid w:val="00735C81"/>
    <w:rsid w:val="00736A17"/>
    <w:rsid w:val="00737456"/>
    <w:rsid w:val="00740F9D"/>
    <w:rsid w:val="00741775"/>
    <w:rsid w:val="00743959"/>
    <w:rsid w:val="00744557"/>
    <w:rsid w:val="00744CC1"/>
    <w:rsid w:val="0074535F"/>
    <w:rsid w:val="0074559C"/>
    <w:rsid w:val="00753925"/>
    <w:rsid w:val="00754AA9"/>
    <w:rsid w:val="007569C5"/>
    <w:rsid w:val="00770A12"/>
    <w:rsid w:val="00773C9E"/>
    <w:rsid w:val="0078088D"/>
    <w:rsid w:val="00785600"/>
    <w:rsid w:val="00786079"/>
    <w:rsid w:val="00786557"/>
    <w:rsid w:val="0079227D"/>
    <w:rsid w:val="007922A0"/>
    <w:rsid w:val="007934C1"/>
    <w:rsid w:val="007A407D"/>
    <w:rsid w:val="007A56C7"/>
    <w:rsid w:val="007A6059"/>
    <w:rsid w:val="007A63B2"/>
    <w:rsid w:val="007A6CB8"/>
    <w:rsid w:val="007B0956"/>
    <w:rsid w:val="007B5FDD"/>
    <w:rsid w:val="007B7B2F"/>
    <w:rsid w:val="007C6C67"/>
    <w:rsid w:val="007C6DD8"/>
    <w:rsid w:val="007D14DB"/>
    <w:rsid w:val="007D258B"/>
    <w:rsid w:val="007D2D4F"/>
    <w:rsid w:val="007D3BE3"/>
    <w:rsid w:val="007D5373"/>
    <w:rsid w:val="007D57D8"/>
    <w:rsid w:val="007D6048"/>
    <w:rsid w:val="007E2759"/>
    <w:rsid w:val="007E2E0D"/>
    <w:rsid w:val="007E519C"/>
    <w:rsid w:val="007E5E43"/>
    <w:rsid w:val="007F0E1E"/>
    <w:rsid w:val="007F22ED"/>
    <w:rsid w:val="007F2380"/>
    <w:rsid w:val="007F2E86"/>
    <w:rsid w:val="007F4CAF"/>
    <w:rsid w:val="007F4CCC"/>
    <w:rsid w:val="007F5B12"/>
    <w:rsid w:val="007F6264"/>
    <w:rsid w:val="007F62EA"/>
    <w:rsid w:val="007F7064"/>
    <w:rsid w:val="008013CE"/>
    <w:rsid w:val="0080182C"/>
    <w:rsid w:val="00804709"/>
    <w:rsid w:val="00804BBC"/>
    <w:rsid w:val="008065E8"/>
    <w:rsid w:val="00814F5D"/>
    <w:rsid w:val="008151BE"/>
    <w:rsid w:val="0081661C"/>
    <w:rsid w:val="00816C9D"/>
    <w:rsid w:val="00820791"/>
    <w:rsid w:val="00820875"/>
    <w:rsid w:val="00821DFB"/>
    <w:rsid w:val="00821EE2"/>
    <w:rsid w:val="00825101"/>
    <w:rsid w:val="00825935"/>
    <w:rsid w:val="00826B31"/>
    <w:rsid w:val="00830206"/>
    <w:rsid w:val="00830BED"/>
    <w:rsid w:val="00830FBB"/>
    <w:rsid w:val="00832760"/>
    <w:rsid w:val="00833C77"/>
    <w:rsid w:val="00836C44"/>
    <w:rsid w:val="0083754E"/>
    <w:rsid w:val="00837660"/>
    <w:rsid w:val="008450F8"/>
    <w:rsid w:val="00845E55"/>
    <w:rsid w:val="008467E4"/>
    <w:rsid w:val="00853055"/>
    <w:rsid w:val="008541B3"/>
    <w:rsid w:val="00860642"/>
    <w:rsid w:val="00861728"/>
    <w:rsid w:val="00864290"/>
    <w:rsid w:val="00864950"/>
    <w:rsid w:val="00870135"/>
    <w:rsid w:val="008721CA"/>
    <w:rsid w:val="00884BE6"/>
    <w:rsid w:val="0088503C"/>
    <w:rsid w:val="00885D92"/>
    <w:rsid w:val="008919CE"/>
    <w:rsid w:val="00892D67"/>
    <w:rsid w:val="00893454"/>
    <w:rsid w:val="00893E9B"/>
    <w:rsid w:val="008955BD"/>
    <w:rsid w:val="00895A0C"/>
    <w:rsid w:val="00895D05"/>
    <w:rsid w:val="00897A25"/>
    <w:rsid w:val="008A0242"/>
    <w:rsid w:val="008A0A78"/>
    <w:rsid w:val="008A3034"/>
    <w:rsid w:val="008A377C"/>
    <w:rsid w:val="008A46C5"/>
    <w:rsid w:val="008A5CE8"/>
    <w:rsid w:val="008A6143"/>
    <w:rsid w:val="008B5034"/>
    <w:rsid w:val="008B5C74"/>
    <w:rsid w:val="008B5FFF"/>
    <w:rsid w:val="008C0DA5"/>
    <w:rsid w:val="008C2308"/>
    <w:rsid w:val="008C60E9"/>
    <w:rsid w:val="008C7836"/>
    <w:rsid w:val="008C7D77"/>
    <w:rsid w:val="008D5BEF"/>
    <w:rsid w:val="008E14ED"/>
    <w:rsid w:val="008E4165"/>
    <w:rsid w:val="008E6960"/>
    <w:rsid w:val="008F08D9"/>
    <w:rsid w:val="008F2502"/>
    <w:rsid w:val="008F540C"/>
    <w:rsid w:val="008F7D93"/>
    <w:rsid w:val="00901D03"/>
    <w:rsid w:val="00903051"/>
    <w:rsid w:val="0090512F"/>
    <w:rsid w:val="00907120"/>
    <w:rsid w:val="009109CD"/>
    <w:rsid w:val="009134A2"/>
    <w:rsid w:val="00913E01"/>
    <w:rsid w:val="00916F35"/>
    <w:rsid w:val="009170A4"/>
    <w:rsid w:val="00917490"/>
    <w:rsid w:val="0092667F"/>
    <w:rsid w:val="00931702"/>
    <w:rsid w:val="00931918"/>
    <w:rsid w:val="009328DB"/>
    <w:rsid w:val="00932F29"/>
    <w:rsid w:val="00934FC2"/>
    <w:rsid w:val="00937FBD"/>
    <w:rsid w:val="00940F69"/>
    <w:rsid w:val="00944976"/>
    <w:rsid w:val="00944D09"/>
    <w:rsid w:val="00944DFC"/>
    <w:rsid w:val="00947422"/>
    <w:rsid w:val="009514EA"/>
    <w:rsid w:val="00951CC5"/>
    <w:rsid w:val="0095378B"/>
    <w:rsid w:val="0095392E"/>
    <w:rsid w:val="00957EF1"/>
    <w:rsid w:val="00961CD7"/>
    <w:rsid w:val="00962DDA"/>
    <w:rsid w:val="00964105"/>
    <w:rsid w:val="00964BDE"/>
    <w:rsid w:val="00966785"/>
    <w:rsid w:val="009668C6"/>
    <w:rsid w:val="00970A9C"/>
    <w:rsid w:val="0097133C"/>
    <w:rsid w:val="009731F5"/>
    <w:rsid w:val="00973F7B"/>
    <w:rsid w:val="00975EC8"/>
    <w:rsid w:val="009767AC"/>
    <w:rsid w:val="00977296"/>
    <w:rsid w:val="0098058A"/>
    <w:rsid w:val="00980E79"/>
    <w:rsid w:val="00982620"/>
    <w:rsid w:val="00982BCC"/>
    <w:rsid w:val="00983910"/>
    <w:rsid w:val="00983CB7"/>
    <w:rsid w:val="00984E5F"/>
    <w:rsid w:val="009860DC"/>
    <w:rsid w:val="009913F6"/>
    <w:rsid w:val="00992B5F"/>
    <w:rsid w:val="00997D88"/>
    <w:rsid w:val="009A76E8"/>
    <w:rsid w:val="009B41C2"/>
    <w:rsid w:val="009B424B"/>
    <w:rsid w:val="009B70DA"/>
    <w:rsid w:val="009C0727"/>
    <w:rsid w:val="009C19DF"/>
    <w:rsid w:val="009C2A5C"/>
    <w:rsid w:val="009C6214"/>
    <w:rsid w:val="009C6EE6"/>
    <w:rsid w:val="009C7664"/>
    <w:rsid w:val="009D04DD"/>
    <w:rsid w:val="009D0A17"/>
    <w:rsid w:val="009D5355"/>
    <w:rsid w:val="009E2854"/>
    <w:rsid w:val="009E3840"/>
    <w:rsid w:val="009E41C5"/>
    <w:rsid w:val="009E448E"/>
    <w:rsid w:val="009F04A8"/>
    <w:rsid w:val="009F2A7D"/>
    <w:rsid w:val="009F7CB6"/>
    <w:rsid w:val="00A02EAB"/>
    <w:rsid w:val="00A045C1"/>
    <w:rsid w:val="00A04DFF"/>
    <w:rsid w:val="00A07DCB"/>
    <w:rsid w:val="00A10225"/>
    <w:rsid w:val="00A10684"/>
    <w:rsid w:val="00A10979"/>
    <w:rsid w:val="00A11D22"/>
    <w:rsid w:val="00A12DC8"/>
    <w:rsid w:val="00A13A16"/>
    <w:rsid w:val="00A14440"/>
    <w:rsid w:val="00A14811"/>
    <w:rsid w:val="00A15730"/>
    <w:rsid w:val="00A165D9"/>
    <w:rsid w:val="00A16FBC"/>
    <w:rsid w:val="00A17573"/>
    <w:rsid w:val="00A210B9"/>
    <w:rsid w:val="00A2134F"/>
    <w:rsid w:val="00A22FB6"/>
    <w:rsid w:val="00A2310D"/>
    <w:rsid w:val="00A23AD7"/>
    <w:rsid w:val="00A2457A"/>
    <w:rsid w:val="00A27C95"/>
    <w:rsid w:val="00A30ABB"/>
    <w:rsid w:val="00A33C7A"/>
    <w:rsid w:val="00A3540D"/>
    <w:rsid w:val="00A43B05"/>
    <w:rsid w:val="00A44A85"/>
    <w:rsid w:val="00A452C2"/>
    <w:rsid w:val="00A45933"/>
    <w:rsid w:val="00A45E4D"/>
    <w:rsid w:val="00A515A6"/>
    <w:rsid w:val="00A51825"/>
    <w:rsid w:val="00A51F25"/>
    <w:rsid w:val="00A54225"/>
    <w:rsid w:val="00A55360"/>
    <w:rsid w:val="00A56613"/>
    <w:rsid w:val="00A57698"/>
    <w:rsid w:val="00A60D06"/>
    <w:rsid w:val="00A65439"/>
    <w:rsid w:val="00A67ACD"/>
    <w:rsid w:val="00A70BDA"/>
    <w:rsid w:val="00A71503"/>
    <w:rsid w:val="00A72864"/>
    <w:rsid w:val="00A7357D"/>
    <w:rsid w:val="00A74CFE"/>
    <w:rsid w:val="00A75AF5"/>
    <w:rsid w:val="00A802BB"/>
    <w:rsid w:val="00A805E1"/>
    <w:rsid w:val="00A80BEF"/>
    <w:rsid w:val="00A81B15"/>
    <w:rsid w:val="00A83A16"/>
    <w:rsid w:val="00A8467D"/>
    <w:rsid w:val="00A85286"/>
    <w:rsid w:val="00A85DBC"/>
    <w:rsid w:val="00A91132"/>
    <w:rsid w:val="00A957EB"/>
    <w:rsid w:val="00AA1723"/>
    <w:rsid w:val="00AA28BF"/>
    <w:rsid w:val="00AA2B35"/>
    <w:rsid w:val="00AA42AF"/>
    <w:rsid w:val="00AA69E4"/>
    <w:rsid w:val="00AA7D58"/>
    <w:rsid w:val="00AB0C5E"/>
    <w:rsid w:val="00AB25ED"/>
    <w:rsid w:val="00AB3F85"/>
    <w:rsid w:val="00AB3FFD"/>
    <w:rsid w:val="00AB4AC5"/>
    <w:rsid w:val="00AB4B02"/>
    <w:rsid w:val="00AC04CB"/>
    <w:rsid w:val="00AC0FF6"/>
    <w:rsid w:val="00AC22DF"/>
    <w:rsid w:val="00AC5CC8"/>
    <w:rsid w:val="00AC5DDB"/>
    <w:rsid w:val="00AD0AA7"/>
    <w:rsid w:val="00AD1CE5"/>
    <w:rsid w:val="00AD222C"/>
    <w:rsid w:val="00AD4B9B"/>
    <w:rsid w:val="00AD6CE0"/>
    <w:rsid w:val="00AD77D7"/>
    <w:rsid w:val="00AE116C"/>
    <w:rsid w:val="00AE40D2"/>
    <w:rsid w:val="00AF42F1"/>
    <w:rsid w:val="00AF4FDB"/>
    <w:rsid w:val="00AF5AC0"/>
    <w:rsid w:val="00B0580C"/>
    <w:rsid w:val="00B0589A"/>
    <w:rsid w:val="00B14BC8"/>
    <w:rsid w:val="00B20C57"/>
    <w:rsid w:val="00B2120B"/>
    <w:rsid w:val="00B22ADA"/>
    <w:rsid w:val="00B2351B"/>
    <w:rsid w:val="00B2597E"/>
    <w:rsid w:val="00B2715B"/>
    <w:rsid w:val="00B306C6"/>
    <w:rsid w:val="00B36208"/>
    <w:rsid w:val="00B372CC"/>
    <w:rsid w:val="00B3769C"/>
    <w:rsid w:val="00B40D30"/>
    <w:rsid w:val="00B43062"/>
    <w:rsid w:val="00B43A0B"/>
    <w:rsid w:val="00B5043F"/>
    <w:rsid w:val="00B55D9A"/>
    <w:rsid w:val="00B62514"/>
    <w:rsid w:val="00B73783"/>
    <w:rsid w:val="00B74686"/>
    <w:rsid w:val="00B75673"/>
    <w:rsid w:val="00B75741"/>
    <w:rsid w:val="00B81DF1"/>
    <w:rsid w:val="00B823DF"/>
    <w:rsid w:val="00B836B1"/>
    <w:rsid w:val="00B83E3E"/>
    <w:rsid w:val="00B84288"/>
    <w:rsid w:val="00B8446C"/>
    <w:rsid w:val="00B84D25"/>
    <w:rsid w:val="00B870D4"/>
    <w:rsid w:val="00B87133"/>
    <w:rsid w:val="00B92920"/>
    <w:rsid w:val="00B93D6D"/>
    <w:rsid w:val="00BA0D2D"/>
    <w:rsid w:val="00BA1972"/>
    <w:rsid w:val="00BA3526"/>
    <w:rsid w:val="00BA5EFD"/>
    <w:rsid w:val="00BB4346"/>
    <w:rsid w:val="00BC151E"/>
    <w:rsid w:val="00BC204E"/>
    <w:rsid w:val="00BD0905"/>
    <w:rsid w:val="00BD173E"/>
    <w:rsid w:val="00BD17AE"/>
    <w:rsid w:val="00BD455F"/>
    <w:rsid w:val="00BD4BA3"/>
    <w:rsid w:val="00BD6EAE"/>
    <w:rsid w:val="00BD707B"/>
    <w:rsid w:val="00BD7535"/>
    <w:rsid w:val="00BE2C60"/>
    <w:rsid w:val="00BE79DF"/>
    <w:rsid w:val="00BF144D"/>
    <w:rsid w:val="00BF4E47"/>
    <w:rsid w:val="00BF70DF"/>
    <w:rsid w:val="00C00AE7"/>
    <w:rsid w:val="00C017AD"/>
    <w:rsid w:val="00C03D96"/>
    <w:rsid w:val="00C052D8"/>
    <w:rsid w:val="00C06417"/>
    <w:rsid w:val="00C065DE"/>
    <w:rsid w:val="00C10DB1"/>
    <w:rsid w:val="00C14404"/>
    <w:rsid w:val="00C1459E"/>
    <w:rsid w:val="00C16052"/>
    <w:rsid w:val="00C1643C"/>
    <w:rsid w:val="00C209B5"/>
    <w:rsid w:val="00C26C44"/>
    <w:rsid w:val="00C26EE8"/>
    <w:rsid w:val="00C31D8C"/>
    <w:rsid w:val="00C325ED"/>
    <w:rsid w:val="00C371FB"/>
    <w:rsid w:val="00C40935"/>
    <w:rsid w:val="00C42DFF"/>
    <w:rsid w:val="00C42F12"/>
    <w:rsid w:val="00C43B44"/>
    <w:rsid w:val="00C55E71"/>
    <w:rsid w:val="00C63E4E"/>
    <w:rsid w:val="00C65303"/>
    <w:rsid w:val="00C67D73"/>
    <w:rsid w:val="00C736A3"/>
    <w:rsid w:val="00C74B4D"/>
    <w:rsid w:val="00C74FC2"/>
    <w:rsid w:val="00C759A3"/>
    <w:rsid w:val="00C77ADA"/>
    <w:rsid w:val="00C8000D"/>
    <w:rsid w:val="00C841AD"/>
    <w:rsid w:val="00C85DFF"/>
    <w:rsid w:val="00C85EB1"/>
    <w:rsid w:val="00C927DA"/>
    <w:rsid w:val="00C958F3"/>
    <w:rsid w:val="00CA1DAC"/>
    <w:rsid w:val="00CA3A27"/>
    <w:rsid w:val="00CA4FDB"/>
    <w:rsid w:val="00CA517A"/>
    <w:rsid w:val="00CB2259"/>
    <w:rsid w:val="00CB29E4"/>
    <w:rsid w:val="00CB39EF"/>
    <w:rsid w:val="00CB5BF2"/>
    <w:rsid w:val="00CB65EA"/>
    <w:rsid w:val="00CB7762"/>
    <w:rsid w:val="00CC41C2"/>
    <w:rsid w:val="00CC6FE0"/>
    <w:rsid w:val="00CD254C"/>
    <w:rsid w:val="00CD3A7C"/>
    <w:rsid w:val="00CD6C8B"/>
    <w:rsid w:val="00CD7F91"/>
    <w:rsid w:val="00CE0386"/>
    <w:rsid w:val="00CE448D"/>
    <w:rsid w:val="00CE4EA5"/>
    <w:rsid w:val="00CF0031"/>
    <w:rsid w:val="00CF0C99"/>
    <w:rsid w:val="00CF217D"/>
    <w:rsid w:val="00CF30C0"/>
    <w:rsid w:val="00CF46D3"/>
    <w:rsid w:val="00CF54EB"/>
    <w:rsid w:val="00D02B99"/>
    <w:rsid w:val="00D05A5C"/>
    <w:rsid w:val="00D05B4B"/>
    <w:rsid w:val="00D076FD"/>
    <w:rsid w:val="00D12CB8"/>
    <w:rsid w:val="00D16CE2"/>
    <w:rsid w:val="00D21245"/>
    <w:rsid w:val="00D236AD"/>
    <w:rsid w:val="00D26312"/>
    <w:rsid w:val="00D26C07"/>
    <w:rsid w:val="00D33612"/>
    <w:rsid w:val="00D37444"/>
    <w:rsid w:val="00D37A5A"/>
    <w:rsid w:val="00D402C2"/>
    <w:rsid w:val="00D43342"/>
    <w:rsid w:val="00D450CF"/>
    <w:rsid w:val="00D45500"/>
    <w:rsid w:val="00D50406"/>
    <w:rsid w:val="00D5113B"/>
    <w:rsid w:val="00D520E4"/>
    <w:rsid w:val="00D52694"/>
    <w:rsid w:val="00D53C01"/>
    <w:rsid w:val="00D55B87"/>
    <w:rsid w:val="00D567FB"/>
    <w:rsid w:val="00D57DFA"/>
    <w:rsid w:val="00D57FD0"/>
    <w:rsid w:val="00D60138"/>
    <w:rsid w:val="00D61198"/>
    <w:rsid w:val="00D6321E"/>
    <w:rsid w:val="00D636E2"/>
    <w:rsid w:val="00D70DBC"/>
    <w:rsid w:val="00D71FB5"/>
    <w:rsid w:val="00D77424"/>
    <w:rsid w:val="00D808E3"/>
    <w:rsid w:val="00D8465F"/>
    <w:rsid w:val="00D85322"/>
    <w:rsid w:val="00D87AF6"/>
    <w:rsid w:val="00D922A6"/>
    <w:rsid w:val="00D9442D"/>
    <w:rsid w:val="00D9763F"/>
    <w:rsid w:val="00DA0F1B"/>
    <w:rsid w:val="00DA3933"/>
    <w:rsid w:val="00DA44AD"/>
    <w:rsid w:val="00DA66C3"/>
    <w:rsid w:val="00DA6A30"/>
    <w:rsid w:val="00DB0E27"/>
    <w:rsid w:val="00DB4A68"/>
    <w:rsid w:val="00DC07AA"/>
    <w:rsid w:val="00DD0C2C"/>
    <w:rsid w:val="00DD3D25"/>
    <w:rsid w:val="00DD4BF9"/>
    <w:rsid w:val="00DD6D8A"/>
    <w:rsid w:val="00DE5198"/>
    <w:rsid w:val="00DE7486"/>
    <w:rsid w:val="00DF0155"/>
    <w:rsid w:val="00DF1F4A"/>
    <w:rsid w:val="00DF24BD"/>
    <w:rsid w:val="00DF6820"/>
    <w:rsid w:val="00E00224"/>
    <w:rsid w:val="00E00BFB"/>
    <w:rsid w:val="00E0147E"/>
    <w:rsid w:val="00E026AA"/>
    <w:rsid w:val="00E038CE"/>
    <w:rsid w:val="00E03F42"/>
    <w:rsid w:val="00E0463C"/>
    <w:rsid w:val="00E04B29"/>
    <w:rsid w:val="00E04CCB"/>
    <w:rsid w:val="00E077C9"/>
    <w:rsid w:val="00E106BB"/>
    <w:rsid w:val="00E11C02"/>
    <w:rsid w:val="00E20689"/>
    <w:rsid w:val="00E224FC"/>
    <w:rsid w:val="00E31F57"/>
    <w:rsid w:val="00E32EC6"/>
    <w:rsid w:val="00E336C5"/>
    <w:rsid w:val="00E34794"/>
    <w:rsid w:val="00E35A79"/>
    <w:rsid w:val="00E36EFF"/>
    <w:rsid w:val="00E37047"/>
    <w:rsid w:val="00E41279"/>
    <w:rsid w:val="00E42496"/>
    <w:rsid w:val="00E46512"/>
    <w:rsid w:val="00E47299"/>
    <w:rsid w:val="00E502C4"/>
    <w:rsid w:val="00E52E3E"/>
    <w:rsid w:val="00E55ABC"/>
    <w:rsid w:val="00E57B74"/>
    <w:rsid w:val="00E62E16"/>
    <w:rsid w:val="00E64D0B"/>
    <w:rsid w:val="00E711AE"/>
    <w:rsid w:val="00E71D46"/>
    <w:rsid w:val="00E72D0C"/>
    <w:rsid w:val="00E74675"/>
    <w:rsid w:val="00E74DA3"/>
    <w:rsid w:val="00E8093B"/>
    <w:rsid w:val="00E82493"/>
    <w:rsid w:val="00E8629F"/>
    <w:rsid w:val="00E87347"/>
    <w:rsid w:val="00E8740D"/>
    <w:rsid w:val="00E90B54"/>
    <w:rsid w:val="00E9594C"/>
    <w:rsid w:val="00E95E2E"/>
    <w:rsid w:val="00E97AA9"/>
    <w:rsid w:val="00EA09B1"/>
    <w:rsid w:val="00EA3C24"/>
    <w:rsid w:val="00EA3D76"/>
    <w:rsid w:val="00EA4C62"/>
    <w:rsid w:val="00EA5F23"/>
    <w:rsid w:val="00EA6F88"/>
    <w:rsid w:val="00EB0292"/>
    <w:rsid w:val="00EB0748"/>
    <w:rsid w:val="00EB3438"/>
    <w:rsid w:val="00EB34F7"/>
    <w:rsid w:val="00EB597F"/>
    <w:rsid w:val="00EB7A08"/>
    <w:rsid w:val="00EC0715"/>
    <w:rsid w:val="00EC6A1C"/>
    <w:rsid w:val="00EC6E93"/>
    <w:rsid w:val="00ED1C52"/>
    <w:rsid w:val="00ED7D50"/>
    <w:rsid w:val="00EE066A"/>
    <w:rsid w:val="00EE2605"/>
    <w:rsid w:val="00EE2AD9"/>
    <w:rsid w:val="00EE3A95"/>
    <w:rsid w:val="00EE5692"/>
    <w:rsid w:val="00EF0164"/>
    <w:rsid w:val="00EF0CA1"/>
    <w:rsid w:val="00EF4DB4"/>
    <w:rsid w:val="00EF5D8B"/>
    <w:rsid w:val="00F01416"/>
    <w:rsid w:val="00F02BE9"/>
    <w:rsid w:val="00F04035"/>
    <w:rsid w:val="00F0557F"/>
    <w:rsid w:val="00F05DFF"/>
    <w:rsid w:val="00F072D8"/>
    <w:rsid w:val="00F07C7D"/>
    <w:rsid w:val="00F10310"/>
    <w:rsid w:val="00F10B79"/>
    <w:rsid w:val="00F12D23"/>
    <w:rsid w:val="00F135F4"/>
    <w:rsid w:val="00F15855"/>
    <w:rsid w:val="00F16D32"/>
    <w:rsid w:val="00F1709D"/>
    <w:rsid w:val="00F22F79"/>
    <w:rsid w:val="00F30653"/>
    <w:rsid w:val="00F3413D"/>
    <w:rsid w:val="00F375C8"/>
    <w:rsid w:val="00F4189D"/>
    <w:rsid w:val="00F42619"/>
    <w:rsid w:val="00F508B8"/>
    <w:rsid w:val="00F5153F"/>
    <w:rsid w:val="00F56677"/>
    <w:rsid w:val="00F6508E"/>
    <w:rsid w:val="00F658F9"/>
    <w:rsid w:val="00F719AC"/>
    <w:rsid w:val="00F727E6"/>
    <w:rsid w:val="00F77EB0"/>
    <w:rsid w:val="00F81AC1"/>
    <w:rsid w:val="00F909B4"/>
    <w:rsid w:val="00F90E88"/>
    <w:rsid w:val="00F91F8F"/>
    <w:rsid w:val="00FA174D"/>
    <w:rsid w:val="00FA41AC"/>
    <w:rsid w:val="00FB06CF"/>
    <w:rsid w:val="00FB2860"/>
    <w:rsid w:val="00FB3349"/>
    <w:rsid w:val="00FB58B9"/>
    <w:rsid w:val="00FB79E8"/>
    <w:rsid w:val="00FC051F"/>
    <w:rsid w:val="00FC13AA"/>
    <w:rsid w:val="00FC33EF"/>
    <w:rsid w:val="00FC5AA1"/>
    <w:rsid w:val="00FC5F9D"/>
    <w:rsid w:val="00FC7503"/>
    <w:rsid w:val="00FD111B"/>
    <w:rsid w:val="00FD2ABB"/>
    <w:rsid w:val="00FD375B"/>
    <w:rsid w:val="00FD446A"/>
    <w:rsid w:val="00FE0F3F"/>
    <w:rsid w:val="00FE6651"/>
    <w:rsid w:val="00FE7D30"/>
    <w:rsid w:val="00FF04B3"/>
    <w:rsid w:val="00FF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55220F"/>
  <w15:chartTrackingRefBased/>
  <w15:docId w15:val="{01D59549-44FF-4ED0-B6DF-FDDFD0D5F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5">
    <w:name w:val="列出段落"/>
    <w:basedOn w:val="a0"/>
    <w:link w:val="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5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5">
    <w:name w:val="批注主题 字符1"/>
    <w:link w:val="af6"/>
    <w:rsid w:val="00A515A6"/>
    <w:rPr>
      <w:b/>
      <w:bCs/>
      <w:lang w:val="en-GB"/>
    </w:rPr>
  </w:style>
  <w:style w:type="character" w:customStyle="1" w:styleId="Char">
    <w:name w:val="列出段落 Char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6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8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7"/>
    <w:rsid w:val="009860DC"/>
    <w:rPr>
      <w:rFonts w:eastAsia="宋体"/>
    </w:rPr>
  </w:style>
  <w:style w:type="character" w:customStyle="1" w:styleId="17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9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2955E-9A1C-4E46-AA2E-C5CA747BA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3769</CharactersWithSpaces>
  <SharedDoc>false</SharedDoc>
  <HyperlinkBase/>
  <HLinks>
    <vt:vector size="30" baseType="variant">
      <vt:variant>
        <vt:i4>2162747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https://www.3gpp.org/ftp/TSG_RAN/WG4_Radio/TSGR4_97_e/Docs/R4-2016296.zip</vt:lpwstr>
      </vt:variant>
      <vt:variant>
        <vt:lpwstr/>
      </vt:variant>
      <vt:variant>
        <vt:i4>2752564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https://www.3gpp.org/ftp/TSG_RAN/WG4_Radio/TSGR4_97_e/Docs/R4-2016229.zip</vt:lpwstr>
      </vt:variant>
      <vt:variant>
        <vt:lpwstr/>
      </vt:variant>
      <vt:variant>
        <vt:i4>2293823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https://www.3gpp.org/ftp/TSG_RAN/WG4_Radio/TSGR4_97_e/Docs/R4-2015888.zip</vt:lpwstr>
      </vt:variant>
      <vt:variant>
        <vt:lpwstr/>
      </vt:variant>
      <vt:variant>
        <vt:i4>3014706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https://www.3gpp.org/ftp/TSG_RAN/WG4_Radio/TSGR4_97_e/Docs/R4-2015855.zip</vt:lpwstr>
      </vt:variant>
      <vt:variant>
        <vt:lpwstr/>
      </vt:variant>
      <vt:variant>
        <vt:i4>2883646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https://www.3gpp.org/ftp/TSG_RAN/WG4_Radio/TSGR4_97_e/Docs/R4-2014263.zip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38.884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87</cp:revision>
  <dcterms:created xsi:type="dcterms:W3CDTF">2021-01-14T13:52:00Z</dcterms:created>
  <dcterms:modified xsi:type="dcterms:W3CDTF">2021-01-15T17:41:00Z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